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F0E6C" w14:textId="77777777" w:rsidR="00D937D6" w:rsidRPr="00FF3535" w:rsidRDefault="00D937D6" w:rsidP="00D937D6">
      <w:pPr>
        <w:ind w:left="-284" w:hanging="142"/>
        <w:contextualSpacing/>
        <w:jc w:val="both"/>
        <w:rPr>
          <w:rFonts w:cstheme="minorHAnsi"/>
          <w:sz w:val="32"/>
          <w:szCs w:val="32"/>
          <w:lang w:val="en-US"/>
        </w:rPr>
      </w:pPr>
      <w:proofErr w:type="spellStart"/>
      <w:r w:rsidRPr="00FF3535">
        <w:rPr>
          <w:rFonts w:cstheme="minorHAnsi"/>
          <w:sz w:val="32"/>
          <w:szCs w:val="32"/>
          <w:lang w:val="en-US"/>
        </w:rPr>
        <w:t>doi</w:t>
      </w:r>
      <w:proofErr w:type="spellEnd"/>
      <w:r w:rsidRPr="00FF3535">
        <w:rPr>
          <w:rFonts w:cstheme="minorHAnsi"/>
          <w:sz w:val="32"/>
          <w:szCs w:val="32"/>
          <w:lang w:val="en-US"/>
        </w:rPr>
        <w:t>: 10.1016/j.ijpharm.2016.12.011</w:t>
      </w:r>
    </w:p>
    <w:p w14:paraId="32D92332" w14:textId="77777777" w:rsidR="00D937D6" w:rsidRDefault="00D937D6" w:rsidP="006F4EE2">
      <w:pPr>
        <w:spacing w:line="480" w:lineRule="auto"/>
        <w:ind w:right="-1"/>
        <w:jc w:val="center"/>
        <w:rPr>
          <w:rFonts w:ascii="Times New Roman" w:hAnsi="Times New Roman" w:cs="Times New Roman"/>
          <w:b/>
          <w:i/>
          <w:sz w:val="24"/>
          <w:szCs w:val="24"/>
          <w:lang w:val="en-US"/>
        </w:rPr>
      </w:pPr>
    </w:p>
    <w:p w14:paraId="4F28069C" w14:textId="77777777" w:rsidR="006F4EE2" w:rsidRPr="002B0453" w:rsidRDefault="006F4EE2" w:rsidP="00FF3535">
      <w:pPr>
        <w:spacing w:line="480" w:lineRule="auto"/>
        <w:ind w:right="-1"/>
        <w:jc w:val="center"/>
        <w:rPr>
          <w:rFonts w:ascii="Times New Roman" w:hAnsi="Times New Roman" w:cs="Times New Roman"/>
          <w:b/>
          <w:sz w:val="24"/>
          <w:szCs w:val="24"/>
          <w:lang w:val="en-US"/>
        </w:rPr>
      </w:pPr>
      <w:r w:rsidRPr="002B0453">
        <w:rPr>
          <w:rFonts w:ascii="Times New Roman" w:hAnsi="Times New Roman" w:cs="Times New Roman"/>
          <w:b/>
          <w:i/>
          <w:sz w:val="24"/>
          <w:szCs w:val="24"/>
          <w:lang w:val="en-US"/>
        </w:rPr>
        <w:t>EX VIVO</w:t>
      </w:r>
      <w:r w:rsidRPr="002B0453">
        <w:rPr>
          <w:rFonts w:ascii="Times New Roman" w:hAnsi="Times New Roman" w:cs="Times New Roman"/>
          <w:b/>
          <w:sz w:val="24"/>
          <w:szCs w:val="24"/>
          <w:lang w:val="en-US"/>
        </w:rPr>
        <w:t xml:space="preserve"> ENCAPSULATION OF DEXAMETHASONE SODIUM PHOSPHATE INTO HUMAN AUTOLOGOUS ERYTHROCYTES USING A FULLY AUTOMATED BIOMEDICAL EQUIPMENT</w:t>
      </w:r>
    </w:p>
    <w:p w14:paraId="4D927985" w14:textId="77777777" w:rsidR="006F4EE2" w:rsidRPr="007607EA" w:rsidRDefault="006F4EE2" w:rsidP="006F4EE2">
      <w:pPr>
        <w:spacing w:line="480" w:lineRule="auto"/>
        <w:ind w:right="-1"/>
        <w:jc w:val="both"/>
        <w:rPr>
          <w:rFonts w:ascii="Times New Roman" w:hAnsi="Times New Roman" w:cs="Times New Roman"/>
          <w:sz w:val="24"/>
          <w:szCs w:val="24"/>
        </w:rPr>
      </w:pPr>
      <w:r w:rsidRPr="007607EA">
        <w:rPr>
          <w:rFonts w:ascii="Times New Roman" w:hAnsi="Times New Roman" w:cs="Times New Roman"/>
          <w:sz w:val="24"/>
          <w:szCs w:val="24"/>
        </w:rPr>
        <w:t xml:space="preserve">Giovanni </w:t>
      </w:r>
      <w:proofErr w:type="spellStart"/>
      <w:r w:rsidRPr="007607EA">
        <w:rPr>
          <w:rFonts w:ascii="Times New Roman" w:hAnsi="Times New Roman" w:cs="Times New Roman"/>
          <w:sz w:val="24"/>
          <w:szCs w:val="24"/>
        </w:rPr>
        <w:t>Mambrini</w:t>
      </w:r>
      <w:r w:rsidRPr="007607EA">
        <w:rPr>
          <w:rFonts w:ascii="Times New Roman" w:hAnsi="Times New Roman" w:cs="Times New Roman"/>
          <w:sz w:val="24"/>
          <w:szCs w:val="24"/>
          <w:vertAlign w:val="superscript"/>
        </w:rPr>
        <w:t>a</w:t>
      </w:r>
      <w:proofErr w:type="spellEnd"/>
      <w:r w:rsidRPr="007607EA">
        <w:rPr>
          <w:rFonts w:ascii="Times New Roman" w:hAnsi="Times New Roman" w:cs="Times New Roman"/>
          <w:sz w:val="24"/>
          <w:szCs w:val="24"/>
        </w:rPr>
        <w:t xml:space="preserve">, Marco </w:t>
      </w:r>
      <w:proofErr w:type="spellStart"/>
      <w:r w:rsidRPr="007607EA">
        <w:rPr>
          <w:rFonts w:ascii="Times New Roman" w:hAnsi="Times New Roman" w:cs="Times New Roman"/>
          <w:sz w:val="24"/>
          <w:szCs w:val="24"/>
        </w:rPr>
        <w:t>Mandolini</w:t>
      </w:r>
      <w:r w:rsidRPr="007607EA">
        <w:rPr>
          <w:rFonts w:ascii="Times New Roman" w:hAnsi="Times New Roman" w:cs="Times New Roman"/>
          <w:sz w:val="24"/>
          <w:szCs w:val="24"/>
          <w:vertAlign w:val="superscript"/>
        </w:rPr>
        <w:t>a</w:t>
      </w:r>
      <w:proofErr w:type="spellEnd"/>
      <w:r w:rsidRPr="007607EA">
        <w:rPr>
          <w:rFonts w:ascii="Times New Roman" w:hAnsi="Times New Roman" w:cs="Times New Roman"/>
          <w:sz w:val="24"/>
          <w:szCs w:val="24"/>
        </w:rPr>
        <w:t xml:space="preserve">, Luigia </w:t>
      </w:r>
      <w:proofErr w:type="spellStart"/>
      <w:proofErr w:type="gramStart"/>
      <w:r w:rsidRPr="007607EA">
        <w:rPr>
          <w:rFonts w:ascii="Times New Roman" w:hAnsi="Times New Roman" w:cs="Times New Roman"/>
          <w:sz w:val="24"/>
          <w:szCs w:val="24"/>
        </w:rPr>
        <w:t>Rossi</w:t>
      </w:r>
      <w:r w:rsidRPr="007607EA">
        <w:rPr>
          <w:rFonts w:ascii="Times New Roman" w:hAnsi="Times New Roman" w:cs="Times New Roman"/>
          <w:sz w:val="24"/>
          <w:szCs w:val="24"/>
          <w:vertAlign w:val="superscript"/>
        </w:rPr>
        <w:t>a,b</w:t>
      </w:r>
      <w:proofErr w:type="spellEnd"/>
      <w:proofErr w:type="gramEnd"/>
      <w:r w:rsidRPr="007607EA">
        <w:rPr>
          <w:rFonts w:ascii="Times New Roman" w:hAnsi="Times New Roman" w:cs="Times New Roman"/>
          <w:sz w:val="24"/>
          <w:szCs w:val="24"/>
        </w:rPr>
        <w:t xml:space="preserve">, Francesca </w:t>
      </w:r>
      <w:proofErr w:type="spellStart"/>
      <w:r w:rsidRPr="007607EA">
        <w:rPr>
          <w:rFonts w:ascii="Times New Roman" w:hAnsi="Times New Roman" w:cs="Times New Roman"/>
          <w:sz w:val="24"/>
          <w:szCs w:val="24"/>
        </w:rPr>
        <w:t>Pierigè</w:t>
      </w:r>
      <w:r w:rsidRPr="007607EA">
        <w:rPr>
          <w:rFonts w:ascii="Times New Roman" w:hAnsi="Times New Roman" w:cs="Times New Roman"/>
          <w:sz w:val="24"/>
          <w:szCs w:val="24"/>
          <w:vertAlign w:val="superscript"/>
        </w:rPr>
        <w:t>b</w:t>
      </w:r>
      <w:proofErr w:type="spellEnd"/>
      <w:r w:rsidRPr="007607EA">
        <w:rPr>
          <w:rFonts w:ascii="Times New Roman" w:hAnsi="Times New Roman" w:cs="Times New Roman"/>
          <w:sz w:val="24"/>
          <w:szCs w:val="24"/>
        </w:rPr>
        <w:t xml:space="preserve">, Giovanni </w:t>
      </w:r>
      <w:proofErr w:type="spellStart"/>
      <w:r w:rsidRPr="007607EA">
        <w:rPr>
          <w:rFonts w:ascii="Times New Roman" w:hAnsi="Times New Roman" w:cs="Times New Roman"/>
          <w:sz w:val="24"/>
          <w:szCs w:val="24"/>
        </w:rPr>
        <w:t>Capogrossi</w:t>
      </w:r>
      <w:r w:rsidRPr="007607EA">
        <w:rPr>
          <w:rFonts w:ascii="Times New Roman" w:hAnsi="Times New Roman" w:cs="Times New Roman"/>
          <w:sz w:val="24"/>
          <w:szCs w:val="24"/>
          <w:vertAlign w:val="superscript"/>
        </w:rPr>
        <w:t>a</w:t>
      </w:r>
      <w:proofErr w:type="spellEnd"/>
      <w:r w:rsidRPr="007607EA">
        <w:rPr>
          <w:rFonts w:ascii="Times New Roman" w:hAnsi="Times New Roman" w:cs="Times New Roman"/>
          <w:sz w:val="24"/>
          <w:szCs w:val="24"/>
        </w:rPr>
        <w:t xml:space="preserve">, Patricia </w:t>
      </w:r>
      <w:proofErr w:type="spellStart"/>
      <w:r w:rsidRPr="007607EA">
        <w:rPr>
          <w:rFonts w:ascii="Times New Roman" w:hAnsi="Times New Roman" w:cs="Times New Roman"/>
          <w:sz w:val="24"/>
          <w:szCs w:val="24"/>
        </w:rPr>
        <w:t>Salvati</w:t>
      </w:r>
      <w:r w:rsidRPr="007607EA">
        <w:rPr>
          <w:rFonts w:ascii="Times New Roman" w:hAnsi="Times New Roman" w:cs="Times New Roman"/>
          <w:sz w:val="24"/>
          <w:szCs w:val="24"/>
          <w:vertAlign w:val="superscript"/>
        </w:rPr>
        <w:t>a</w:t>
      </w:r>
      <w:proofErr w:type="spellEnd"/>
      <w:r w:rsidRPr="007607EA">
        <w:rPr>
          <w:rFonts w:ascii="Times New Roman" w:hAnsi="Times New Roman" w:cs="Times New Roman"/>
          <w:sz w:val="24"/>
          <w:szCs w:val="24"/>
        </w:rPr>
        <w:t xml:space="preserve">, Sonja </w:t>
      </w:r>
      <w:proofErr w:type="spellStart"/>
      <w:r w:rsidRPr="007607EA">
        <w:rPr>
          <w:rFonts w:ascii="Times New Roman" w:hAnsi="Times New Roman" w:cs="Times New Roman"/>
          <w:sz w:val="24"/>
          <w:szCs w:val="24"/>
        </w:rPr>
        <w:t>Serafini</w:t>
      </w:r>
      <w:r w:rsidRPr="007607EA">
        <w:rPr>
          <w:rFonts w:ascii="Times New Roman" w:hAnsi="Times New Roman" w:cs="Times New Roman"/>
          <w:sz w:val="24"/>
          <w:szCs w:val="24"/>
          <w:vertAlign w:val="superscript"/>
        </w:rPr>
        <w:t>a</w:t>
      </w:r>
      <w:proofErr w:type="spellEnd"/>
      <w:r w:rsidRPr="007607EA">
        <w:rPr>
          <w:rFonts w:ascii="Times New Roman" w:hAnsi="Times New Roman" w:cs="Times New Roman"/>
          <w:sz w:val="24"/>
          <w:szCs w:val="24"/>
        </w:rPr>
        <w:t xml:space="preserve">, Luca </w:t>
      </w:r>
      <w:proofErr w:type="spellStart"/>
      <w:r w:rsidRPr="007607EA">
        <w:rPr>
          <w:rFonts w:ascii="Times New Roman" w:hAnsi="Times New Roman" w:cs="Times New Roman"/>
          <w:sz w:val="24"/>
          <w:szCs w:val="24"/>
        </w:rPr>
        <w:t>Benatti</w:t>
      </w:r>
      <w:r w:rsidRPr="007607EA">
        <w:rPr>
          <w:rFonts w:ascii="Times New Roman" w:hAnsi="Times New Roman" w:cs="Times New Roman"/>
          <w:sz w:val="24"/>
          <w:szCs w:val="24"/>
          <w:vertAlign w:val="superscript"/>
        </w:rPr>
        <w:t>a</w:t>
      </w:r>
      <w:proofErr w:type="spellEnd"/>
      <w:r w:rsidRPr="007607EA">
        <w:rPr>
          <w:rFonts w:ascii="Times New Roman" w:hAnsi="Times New Roman" w:cs="Times New Roman"/>
          <w:sz w:val="24"/>
          <w:szCs w:val="24"/>
        </w:rPr>
        <w:t xml:space="preserve">, Magnani </w:t>
      </w:r>
      <w:proofErr w:type="spellStart"/>
      <w:r w:rsidRPr="007607EA">
        <w:rPr>
          <w:rFonts w:ascii="Times New Roman" w:hAnsi="Times New Roman" w:cs="Times New Roman"/>
          <w:sz w:val="24"/>
          <w:szCs w:val="24"/>
        </w:rPr>
        <w:t>Mauro</w:t>
      </w:r>
      <w:r w:rsidRPr="007607EA">
        <w:rPr>
          <w:rFonts w:ascii="Times New Roman" w:hAnsi="Times New Roman" w:cs="Times New Roman"/>
          <w:sz w:val="24"/>
          <w:szCs w:val="24"/>
          <w:vertAlign w:val="superscript"/>
        </w:rPr>
        <w:t>a,b</w:t>
      </w:r>
      <w:proofErr w:type="spellEnd"/>
      <w:r w:rsidRPr="007607EA">
        <w:rPr>
          <w:rFonts w:ascii="Times New Roman" w:hAnsi="Times New Roman" w:cs="Times New Roman"/>
          <w:sz w:val="24"/>
          <w:szCs w:val="24"/>
          <w:vertAlign w:val="superscript"/>
        </w:rPr>
        <w:t>,</w:t>
      </w:r>
      <w:r w:rsidRPr="007607EA">
        <w:rPr>
          <w:rFonts w:ascii="Times New Roman" w:hAnsi="Times New Roman" w:cs="Times New Roman"/>
          <w:sz w:val="24"/>
          <w:szCs w:val="24"/>
        </w:rPr>
        <w:t>*</w:t>
      </w:r>
    </w:p>
    <w:p w14:paraId="074CBDE9" w14:textId="77777777" w:rsidR="006F4EE2" w:rsidRPr="007607EA" w:rsidRDefault="006F4EE2" w:rsidP="006F4EE2">
      <w:pPr>
        <w:spacing w:line="480" w:lineRule="auto"/>
        <w:ind w:right="-1"/>
        <w:jc w:val="both"/>
        <w:rPr>
          <w:rFonts w:ascii="Times New Roman" w:hAnsi="Times New Roman" w:cs="Times New Roman"/>
          <w:sz w:val="24"/>
          <w:szCs w:val="24"/>
        </w:rPr>
      </w:pPr>
      <w:r w:rsidRPr="007607EA">
        <w:rPr>
          <w:rFonts w:ascii="Times New Roman" w:hAnsi="Times New Roman" w:cs="Times New Roman"/>
          <w:sz w:val="24"/>
          <w:szCs w:val="24"/>
          <w:vertAlign w:val="superscript"/>
        </w:rPr>
        <w:t xml:space="preserve">a </w:t>
      </w:r>
      <w:proofErr w:type="spellStart"/>
      <w:r w:rsidRPr="007607EA">
        <w:rPr>
          <w:rFonts w:ascii="Times New Roman" w:hAnsi="Times New Roman" w:cs="Times New Roman"/>
          <w:sz w:val="24"/>
          <w:szCs w:val="24"/>
        </w:rPr>
        <w:t>EryDel</w:t>
      </w:r>
      <w:proofErr w:type="spellEnd"/>
      <w:r w:rsidRPr="007607EA">
        <w:rPr>
          <w:rFonts w:ascii="Times New Roman" w:hAnsi="Times New Roman" w:cs="Times New Roman"/>
          <w:sz w:val="24"/>
          <w:szCs w:val="24"/>
        </w:rPr>
        <w:t xml:space="preserve"> </w:t>
      </w:r>
      <w:proofErr w:type="spellStart"/>
      <w:r w:rsidRPr="007607EA">
        <w:rPr>
          <w:rFonts w:ascii="Times New Roman" w:hAnsi="Times New Roman" w:cs="Times New Roman"/>
          <w:sz w:val="24"/>
          <w:szCs w:val="24"/>
        </w:rPr>
        <w:t>SpA</w:t>
      </w:r>
      <w:proofErr w:type="spellEnd"/>
      <w:r w:rsidRPr="007607EA">
        <w:rPr>
          <w:rFonts w:ascii="Times New Roman" w:hAnsi="Times New Roman" w:cs="Times New Roman"/>
          <w:sz w:val="24"/>
          <w:szCs w:val="24"/>
        </w:rPr>
        <w:t xml:space="preserve">, via Sasso 36, 61029 Urbino (PU), </w:t>
      </w:r>
      <w:proofErr w:type="spellStart"/>
      <w:r w:rsidRPr="007607EA">
        <w:rPr>
          <w:rFonts w:ascii="Times New Roman" w:hAnsi="Times New Roman" w:cs="Times New Roman"/>
          <w:sz w:val="24"/>
          <w:szCs w:val="24"/>
        </w:rPr>
        <w:t>Italy</w:t>
      </w:r>
      <w:proofErr w:type="spellEnd"/>
    </w:p>
    <w:p w14:paraId="261E37E9" w14:textId="77777777" w:rsidR="006F4EE2" w:rsidRPr="00343159" w:rsidRDefault="006F4EE2" w:rsidP="006F4EE2">
      <w:pPr>
        <w:spacing w:line="480" w:lineRule="auto"/>
        <w:ind w:right="-1"/>
        <w:jc w:val="both"/>
        <w:rPr>
          <w:rFonts w:ascii="Times New Roman" w:hAnsi="Times New Roman" w:cs="Times New Roman"/>
          <w:sz w:val="24"/>
          <w:szCs w:val="24"/>
          <w:lang w:val="en-US"/>
        </w:rPr>
      </w:pPr>
      <w:r w:rsidRPr="002B0453">
        <w:rPr>
          <w:rFonts w:ascii="Times New Roman" w:hAnsi="Times New Roman" w:cs="Times New Roman"/>
          <w:sz w:val="24"/>
          <w:szCs w:val="24"/>
          <w:vertAlign w:val="superscript"/>
          <w:lang w:val="en-US"/>
        </w:rPr>
        <w:t>b</w:t>
      </w:r>
      <w:r w:rsidRPr="00E72591">
        <w:rPr>
          <w:rFonts w:ascii="Times New Roman" w:hAnsi="Times New Roman" w:cs="Times New Roman"/>
          <w:sz w:val="24"/>
          <w:szCs w:val="24"/>
          <w:vertAlign w:val="superscript"/>
          <w:lang w:val="en-US"/>
        </w:rPr>
        <w:t xml:space="preserve"> </w:t>
      </w:r>
      <w:r w:rsidRPr="001C10EF">
        <w:rPr>
          <w:rFonts w:ascii="Times New Roman" w:hAnsi="Times New Roman" w:cs="Times New Roman"/>
          <w:sz w:val="24"/>
          <w:szCs w:val="24"/>
          <w:lang w:val="en-US"/>
        </w:rPr>
        <w:t xml:space="preserve">Department of Biomolecular Sciences, University </w:t>
      </w:r>
      <w:r w:rsidRPr="00343159">
        <w:rPr>
          <w:rFonts w:ascii="Times New Roman" w:hAnsi="Times New Roman" w:cs="Times New Roman"/>
          <w:sz w:val="24"/>
          <w:szCs w:val="24"/>
          <w:lang w:val="en-US"/>
        </w:rPr>
        <w:t xml:space="preserve">of Urbino “Carlo Bo” via </w:t>
      </w:r>
      <w:proofErr w:type="spellStart"/>
      <w:r w:rsidRPr="00343159">
        <w:rPr>
          <w:rFonts w:ascii="Times New Roman" w:hAnsi="Times New Roman" w:cs="Times New Roman"/>
          <w:sz w:val="24"/>
          <w:szCs w:val="24"/>
          <w:lang w:val="en-US"/>
        </w:rPr>
        <w:t>Saffi</w:t>
      </w:r>
      <w:proofErr w:type="spellEnd"/>
      <w:r w:rsidRPr="00343159">
        <w:rPr>
          <w:rFonts w:ascii="Times New Roman" w:hAnsi="Times New Roman" w:cs="Times New Roman"/>
          <w:sz w:val="24"/>
          <w:szCs w:val="24"/>
          <w:lang w:val="en-US"/>
        </w:rPr>
        <w:t xml:space="preserve"> 2, 61029 Urbino (PU) Italy</w:t>
      </w:r>
    </w:p>
    <w:p w14:paraId="7053BC2F" w14:textId="77777777" w:rsidR="006F4EE2" w:rsidRPr="007607EA" w:rsidRDefault="006F4EE2" w:rsidP="006F4EE2">
      <w:pPr>
        <w:spacing w:line="480" w:lineRule="auto"/>
        <w:ind w:right="-1"/>
        <w:jc w:val="both"/>
        <w:rPr>
          <w:rFonts w:ascii="Times New Roman" w:hAnsi="Times New Roman" w:cs="Times New Roman"/>
          <w:sz w:val="24"/>
          <w:szCs w:val="24"/>
        </w:rPr>
      </w:pPr>
      <w:r>
        <w:rPr>
          <w:rFonts w:ascii="Times New Roman" w:hAnsi="Times New Roman" w:cs="Times New Roman"/>
          <w:sz w:val="24"/>
          <w:szCs w:val="24"/>
        </w:rPr>
        <w:t>E</w:t>
      </w:r>
      <w:r w:rsidRPr="007607EA">
        <w:rPr>
          <w:rFonts w:ascii="Times New Roman" w:hAnsi="Times New Roman" w:cs="Times New Roman"/>
          <w:sz w:val="24"/>
          <w:szCs w:val="24"/>
        </w:rPr>
        <w:t xml:space="preserve">-mail </w:t>
      </w:r>
      <w:proofErr w:type="spellStart"/>
      <w:r w:rsidRPr="007607EA">
        <w:rPr>
          <w:rFonts w:ascii="Times New Roman" w:hAnsi="Times New Roman" w:cs="Times New Roman"/>
          <w:sz w:val="24"/>
          <w:szCs w:val="24"/>
        </w:rPr>
        <w:t>adresses</w:t>
      </w:r>
      <w:proofErr w:type="spellEnd"/>
    </w:p>
    <w:p w14:paraId="57674F68" w14:textId="77777777" w:rsidR="006F4EE2" w:rsidRDefault="006F4EE2" w:rsidP="006F4EE2">
      <w:pPr>
        <w:spacing w:line="360" w:lineRule="auto"/>
        <w:ind w:right="-1"/>
        <w:jc w:val="both"/>
        <w:rPr>
          <w:rFonts w:ascii="Times New Roman" w:hAnsi="Times New Roman" w:cs="Times New Roman"/>
          <w:sz w:val="24"/>
          <w:szCs w:val="24"/>
        </w:rPr>
      </w:pPr>
      <w:r w:rsidRPr="007607EA">
        <w:rPr>
          <w:rFonts w:ascii="Times New Roman" w:hAnsi="Times New Roman" w:cs="Times New Roman"/>
          <w:sz w:val="24"/>
          <w:szCs w:val="24"/>
        </w:rPr>
        <w:t xml:space="preserve">Giovanni Mambrini: </w:t>
      </w:r>
      <w:hyperlink r:id="rId8" w:history="1">
        <w:r w:rsidRPr="000E2730">
          <w:rPr>
            <w:rStyle w:val="Collegamentoipertestuale"/>
            <w:rFonts w:ascii="Times New Roman" w:hAnsi="Times New Roman" w:cs="Times New Roman"/>
            <w:sz w:val="24"/>
            <w:szCs w:val="24"/>
          </w:rPr>
          <w:t>giovanni.mambrini@erydel.com</w:t>
        </w:r>
      </w:hyperlink>
    </w:p>
    <w:p w14:paraId="315E3E32"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Marco Mandolini: </w:t>
      </w:r>
      <w:hyperlink r:id="rId9" w:history="1">
        <w:r w:rsidRPr="000E2730">
          <w:rPr>
            <w:rStyle w:val="Collegamentoipertestuale"/>
            <w:rFonts w:ascii="Times New Roman" w:hAnsi="Times New Roman" w:cs="Times New Roman"/>
            <w:sz w:val="24"/>
            <w:szCs w:val="24"/>
          </w:rPr>
          <w:t>marco.mandolini@erydel.com</w:t>
        </w:r>
      </w:hyperlink>
    </w:p>
    <w:p w14:paraId="0784CFD8"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Luigia Rossi: </w:t>
      </w:r>
      <w:hyperlink r:id="rId10" w:history="1">
        <w:r w:rsidRPr="000E2730">
          <w:rPr>
            <w:rStyle w:val="Collegamentoipertestuale"/>
            <w:rFonts w:ascii="Times New Roman" w:hAnsi="Times New Roman" w:cs="Times New Roman"/>
            <w:sz w:val="24"/>
            <w:szCs w:val="24"/>
          </w:rPr>
          <w:t>luigia.rossi@uniurb.it</w:t>
        </w:r>
      </w:hyperlink>
    </w:p>
    <w:p w14:paraId="0D26567B"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Francesca </w:t>
      </w:r>
      <w:proofErr w:type="spellStart"/>
      <w:r>
        <w:rPr>
          <w:rFonts w:ascii="Times New Roman" w:hAnsi="Times New Roman" w:cs="Times New Roman"/>
          <w:sz w:val="24"/>
          <w:szCs w:val="24"/>
        </w:rPr>
        <w:t>Pierigè</w:t>
      </w:r>
      <w:proofErr w:type="spellEnd"/>
      <w:r>
        <w:rPr>
          <w:rFonts w:ascii="Times New Roman" w:hAnsi="Times New Roman" w:cs="Times New Roman"/>
          <w:sz w:val="24"/>
          <w:szCs w:val="24"/>
        </w:rPr>
        <w:t xml:space="preserve">: </w:t>
      </w:r>
      <w:hyperlink r:id="rId11" w:history="1">
        <w:r w:rsidRPr="000E2730">
          <w:rPr>
            <w:rStyle w:val="Collegamentoipertestuale"/>
            <w:rFonts w:ascii="Times New Roman" w:hAnsi="Times New Roman" w:cs="Times New Roman"/>
            <w:sz w:val="24"/>
            <w:szCs w:val="24"/>
          </w:rPr>
          <w:t>francesca.pierige@uniurb.it</w:t>
        </w:r>
      </w:hyperlink>
    </w:p>
    <w:p w14:paraId="12D06B54"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Giovanni </w:t>
      </w:r>
      <w:proofErr w:type="spellStart"/>
      <w:r>
        <w:rPr>
          <w:rFonts w:ascii="Times New Roman" w:hAnsi="Times New Roman" w:cs="Times New Roman"/>
          <w:sz w:val="24"/>
          <w:szCs w:val="24"/>
        </w:rPr>
        <w:t>Capogrossi</w:t>
      </w:r>
      <w:proofErr w:type="spellEnd"/>
      <w:r>
        <w:rPr>
          <w:rFonts w:ascii="Times New Roman" w:hAnsi="Times New Roman" w:cs="Times New Roman"/>
          <w:sz w:val="24"/>
          <w:szCs w:val="24"/>
        </w:rPr>
        <w:t xml:space="preserve">: </w:t>
      </w:r>
      <w:hyperlink r:id="rId12" w:history="1">
        <w:r w:rsidRPr="000E2730">
          <w:rPr>
            <w:rStyle w:val="Collegamentoipertestuale"/>
            <w:rFonts w:ascii="Times New Roman" w:hAnsi="Times New Roman" w:cs="Times New Roman"/>
            <w:sz w:val="24"/>
            <w:szCs w:val="24"/>
          </w:rPr>
          <w:t>giovanni.capogrossi@erydel.com</w:t>
        </w:r>
      </w:hyperlink>
    </w:p>
    <w:p w14:paraId="60B2234C"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Patricia Salvati: </w:t>
      </w:r>
      <w:hyperlink r:id="rId13" w:history="1">
        <w:r w:rsidRPr="000E2730">
          <w:rPr>
            <w:rStyle w:val="Collegamentoipertestuale"/>
            <w:rFonts w:ascii="Times New Roman" w:hAnsi="Times New Roman" w:cs="Times New Roman"/>
            <w:sz w:val="24"/>
            <w:szCs w:val="24"/>
          </w:rPr>
          <w:t>salvatipatricia@gmail.com</w:t>
        </w:r>
      </w:hyperlink>
    </w:p>
    <w:p w14:paraId="2D00F3C7"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Sonja Serafini: </w:t>
      </w:r>
      <w:hyperlink r:id="rId14" w:history="1">
        <w:r w:rsidRPr="000E2730">
          <w:rPr>
            <w:rStyle w:val="Collegamentoipertestuale"/>
            <w:rFonts w:ascii="Times New Roman" w:hAnsi="Times New Roman" w:cs="Times New Roman"/>
            <w:sz w:val="24"/>
            <w:szCs w:val="24"/>
          </w:rPr>
          <w:t>sonja.serafini@erydel.com</w:t>
        </w:r>
      </w:hyperlink>
    </w:p>
    <w:p w14:paraId="1894D29E" w14:textId="77777777" w:rsidR="006F4EE2" w:rsidRDefault="006F4EE2" w:rsidP="006F4EE2">
      <w:pPr>
        <w:spacing w:line="360" w:lineRule="auto"/>
        <w:ind w:right="-1"/>
        <w:jc w:val="both"/>
        <w:rPr>
          <w:rFonts w:ascii="Times New Roman" w:hAnsi="Times New Roman" w:cs="Times New Roman"/>
          <w:sz w:val="24"/>
          <w:szCs w:val="24"/>
        </w:rPr>
      </w:pPr>
      <w:r>
        <w:rPr>
          <w:rFonts w:ascii="Times New Roman" w:hAnsi="Times New Roman" w:cs="Times New Roman"/>
          <w:sz w:val="24"/>
          <w:szCs w:val="24"/>
        </w:rPr>
        <w:t xml:space="preserve">Luca </w:t>
      </w:r>
      <w:proofErr w:type="spellStart"/>
      <w:r>
        <w:rPr>
          <w:rFonts w:ascii="Times New Roman" w:hAnsi="Times New Roman" w:cs="Times New Roman"/>
          <w:sz w:val="24"/>
          <w:szCs w:val="24"/>
        </w:rPr>
        <w:t>Benatti</w:t>
      </w:r>
      <w:proofErr w:type="spellEnd"/>
      <w:r>
        <w:rPr>
          <w:rFonts w:ascii="Times New Roman" w:hAnsi="Times New Roman" w:cs="Times New Roman"/>
          <w:sz w:val="24"/>
          <w:szCs w:val="24"/>
        </w:rPr>
        <w:t xml:space="preserve">: </w:t>
      </w:r>
      <w:hyperlink r:id="rId15" w:history="1">
        <w:r w:rsidRPr="000E2730">
          <w:rPr>
            <w:rStyle w:val="Collegamentoipertestuale"/>
            <w:rFonts w:ascii="Times New Roman" w:hAnsi="Times New Roman" w:cs="Times New Roman"/>
            <w:sz w:val="24"/>
            <w:szCs w:val="24"/>
          </w:rPr>
          <w:t>luca.benatti@erydel.com</w:t>
        </w:r>
      </w:hyperlink>
    </w:p>
    <w:p w14:paraId="2060A927" w14:textId="77777777" w:rsidR="006F4EE2" w:rsidRPr="007607EA" w:rsidRDefault="006F4EE2" w:rsidP="006F4EE2">
      <w:pPr>
        <w:spacing w:line="480" w:lineRule="auto"/>
        <w:ind w:right="-1"/>
        <w:jc w:val="both"/>
        <w:rPr>
          <w:rFonts w:ascii="Times New Roman" w:hAnsi="Times New Roman" w:cs="Times New Roman"/>
          <w:sz w:val="24"/>
          <w:szCs w:val="24"/>
        </w:rPr>
      </w:pPr>
      <w:r>
        <w:rPr>
          <w:rFonts w:ascii="Times New Roman" w:hAnsi="Times New Roman" w:cs="Times New Roman"/>
          <w:sz w:val="24"/>
          <w:szCs w:val="24"/>
        </w:rPr>
        <w:t xml:space="preserve">Mauro Magnani: </w:t>
      </w:r>
      <w:hyperlink r:id="rId16" w:history="1">
        <w:r w:rsidRPr="007607EA">
          <w:rPr>
            <w:rStyle w:val="Collegamentoipertestuale"/>
            <w:rFonts w:ascii="Times New Roman" w:hAnsi="Times New Roman" w:cs="Times New Roman"/>
            <w:sz w:val="24"/>
            <w:szCs w:val="24"/>
          </w:rPr>
          <w:t>mauro.magnani@uniurb.it</w:t>
        </w:r>
      </w:hyperlink>
    </w:p>
    <w:p w14:paraId="37460806" w14:textId="77777777" w:rsidR="006F4EE2" w:rsidRPr="00FF3535" w:rsidRDefault="006F4EE2" w:rsidP="00FF3535">
      <w:pPr>
        <w:spacing w:line="480" w:lineRule="auto"/>
        <w:ind w:right="-1"/>
        <w:jc w:val="both"/>
        <w:rPr>
          <w:rFonts w:ascii="Times New Roman" w:hAnsi="Times New Roman" w:cs="Times New Roman"/>
          <w:sz w:val="24"/>
          <w:szCs w:val="24"/>
          <w:lang w:val="en-US"/>
        </w:rPr>
      </w:pPr>
      <w:r w:rsidRPr="002B0453">
        <w:rPr>
          <w:rFonts w:ascii="Times New Roman" w:hAnsi="Times New Roman" w:cs="Times New Roman"/>
          <w:sz w:val="24"/>
          <w:szCs w:val="24"/>
          <w:lang w:val="en-US"/>
        </w:rPr>
        <w:t xml:space="preserve">* Corresponding author at: Department of Biomolecular Sciences, University of Urbino “Carlo Bo” via </w:t>
      </w:r>
      <w:proofErr w:type="spellStart"/>
      <w:r w:rsidRPr="002B0453">
        <w:rPr>
          <w:rFonts w:ascii="Times New Roman" w:hAnsi="Times New Roman" w:cs="Times New Roman"/>
          <w:sz w:val="24"/>
          <w:szCs w:val="24"/>
          <w:lang w:val="en-US"/>
        </w:rPr>
        <w:t>Saffi</w:t>
      </w:r>
      <w:proofErr w:type="spellEnd"/>
      <w:r w:rsidRPr="002B0453">
        <w:rPr>
          <w:rFonts w:ascii="Times New Roman" w:hAnsi="Times New Roman" w:cs="Times New Roman"/>
          <w:sz w:val="24"/>
          <w:szCs w:val="24"/>
          <w:lang w:val="en-US"/>
        </w:rPr>
        <w:t xml:space="preserve"> 2, 61029 Urbino (PU) Italy. Tel.: +39 07</w:t>
      </w:r>
      <w:r>
        <w:rPr>
          <w:rFonts w:ascii="Times New Roman" w:hAnsi="Times New Roman" w:cs="Times New Roman"/>
          <w:sz w:val="24"/>
          <w:szCs w:val="24"/>
          <w:lang w:val="en-US"/>
        </w:rPr>
        <w:t>22 305211; fax: +39 0722 305324</w:t>
      </w:r>
    </w:p>
    <w:p w14:paraId="14AE9344" w14:textId="77777777" w:rsidR="00340955" w:rsidRPr="00340955" w:rsidRDefault="00340955" w:rsidP="002F6AAF">
      <w:pPr>
        <w:spacing w:line="480" w:lineRule="auto"/>
        <w:ind w:right="-1"/>
        <w:rPr>
          <w:rFonts w:ascii="Times New Roman" w:hAnsi="Times New Roman" w:cs="Times New Roman"/>
          <w:b/>
          <w:sz w:val="28"/>
          <w:szCs w:val="28"/>
          <w:lang w:val="en-US"/>
        </w:rPr>
      </w:pPr>
      <w:r w:rsidRPr="00340955">
        <w:rPr>
          <w:rFonts w:ascii="Times New Roman" w:hAnsi="Times New Roman" w:cs="Times New Roman"/>
          <w:b/>
          <w:sz w:val="28"/>
          <w:szCs w:val="28"/>
          <w:lang w:val="en-US"/>
        </w:rPr>
        <w:lastRenderedPageBreak/>
        <w:t>Abstract</w:t>
      </w:r>
    </w:p>
    <w:p w14:paraId="08545D51" w14:textId="77777777" w:rsidR="002B3C64" w:rsidRDefault="00015104" w:rsidP="009A47FA">
      <w:pPr>
        <w:spacing w:after="0" w:line="480" w:lineRule="auto"/>
        <w:ind w:right="-1"/>
        <w:rPr>
          <w:rFonts w:ascii="Times New Roman" w:hAnsi="Times New Roman" w:cs="Times New Roman"/>
          <w:sz w:val="24"/>
          <w:szCs w:val="24"/>
          <w:lang w:val="en-US"/>
        </w:rPr>
      </w:pPr>
      <w:r w:rsidRPr="002B0453">
        <w:rPr>
          <w:rFonts w:ascii="Times New Roman" w:hAnsi="Times New Roman" w:cs="Times New Roman"/>
          <w:sz w:val="24"/>
          <w:szCs w:val="24"/>
          <w:lang w:val="en-US"/>
        </w:rPr>
        <w:t>Erythrocyte-based drug delivery systems are emerging as potential new solutions for the release of drugs in circulation.</w:t>
      </w:r>
      <w:r>
        <w:rPr>
          <w:rFonts w:ascii="Times New Roman" w:hAnsi="Times New Roman" w:cs="Times New Roman"/>
          <w:sz w:val="24"/>
          <w:szCs w:val="24"/>
          <w:lang w:val="en-US"/>
        </w:rPr>
        <w:t xml:space="preserve"> T</w:t>
      </w:r>
      <w:r w:rsidR="00340955" w:rsidRPr="00340955">
        <w:rPr>
          <w:rFonts w:ascii="Times New Roman" w:hAnsi="Times New Roman" w:cs="Times New Roman"/>
          <w:sz w:val="24"/>
          <w:szCs w:val="24"/>
          <w:lang w:val="en-US"/>
        </w:rPr>
        <w:t xml:space="preserve">he performance of a fully automated process (EDS) for the </w:t>
      </w:r>
      <w:r w:rsidR="009A47FA" w:rsidRPr="009A47FA">
        <w:rPr>
          <w:rFonts w:ascii="Times New Roman" w:hAnsi="Times New Roman" w:cs="Times New Roman"/>
          <w:sz w:val="24"/>
          <w:szCs w:val="24"/>
          <w:lang w:val="en-US"/>
        </w:rPr>
        <w:t xml:space="preserve">ex-vivo </w:t>
      </w:r>
      <w:r w:rsidR="00340955" w:rsidRPr="00340955">
        <w:rPr>
          <w:rFonts w:ascii="Times New Roman" w:hAnsi="Times New Roman" w:cs="Times New Roman"/>
          <w:sz w:val="24"/>
          <w:szCs w:val="24"/>
          <w:lang w:val="en-US"/>
        </w:rPr>
        <w:t xml:space="preserve">encapsulation of the pro-drug dexamethasone sodium phosphate (DSP) into autologous erythrocytes </w:t>
      </w:r>
      <w:r w:rsidR="009A47FA" w:rsidRPr="009A47FA">
        <w:rPr>
          <w:rFonts w:ascii="Times New Roman" w:hAnsi="Times New Roman" w:cs="Times New Roman"/>
          <w:sz w:val="24"/>
          <w:szCs w:val="24"/>
          <w:lang w:val="en-US"/>
        </w:rPr>
        <w:t xml:space="preserve">in compliance with regulatory requirements </w:t>
      </w:r>
      <w:r>
        <w:rPr>
          <w:rFonts w:ascii="Times New Roman" w:hAnsi="Times New Roman" w:cs="Times New Roman"/>
          <w:sz w:val="24"/>
          <w:szCs w:val="24"/>
          <w:lang w:val="en-US"/>
        </w:rPr>
        <w:t xml:space="preserve">has been reported. </w:t>
      </w:r>
      <w:r w:rsidR="00340955" w:rsidRPr="00340955">
        <w:rPr>
          <w:rFonts w:ascii="Times New Roman" w:hAnsi="Times New Roman" w:cs="Times New Roman"/>
          <w:sz w:val="24"/>
          <w:szCs w:val="24"/>
          <w:lang w:val="en-US"/>
        </w:rPr>
        <w:t>The loading m</w:t>
      </w:r>
      <w:r w:rsidR="00264CED">
        <w:rPr>
          <w:rFonts w:ascii="Times New Roman" w:hAnsi="Times New Roman" w:cs="Times New Roman"/>
          <w:sz w:val="24"/>
          <w:szCs w:val="24"/>
          <w:lang w:val="en-US"/>
        </w:rPr>
        <w:t>ethod is based on a reversible hy</w:t>
      </w:r>
      <w:r w:rsidR="00340955" w:rsidRPr="00340955">
        <w:rPr>
          <w:rFonts w:ascii="Times New Roman" w:hAnsi="Times New Roman" w:cs="Times New Roman"/>
          <w:sz w:val="24"/>
          <w:szCs w:val="24"/>
          <w:lang w:val="en-US"/>
        </w:rPr>
        <w:t>potonic hemolysis which allows the opening on cell membranes of transient pores to be crossed by DSP.</w:t>
      </w:r>
      <w:r>
        <w:rPr>
          <w:rFonts w:ascii="Times New Roman" w:hAnsi="Times New Roman" w:cs="Times New Roman"/>
          <w:sz w:val="24"/>
          <w:szCs w:val="24"/>
          <w:lang w:val="en-US"/>
        </w:rPr>
        <w:t xml:space="preserve"> </w:t>
      </w:r>
      <w:r w:rsidR="00340955" w:rsidRPr="00340955">
        <w:rPr>
          <w:rFonts w:ascii="Times New Roman" w:hAnsi="Times New Roman" w:cs="Times New Roman"/>
          <w:sz w:val="24"/>
          <w:szCs w:val="24"/>
          <w:lang w:val="en-US"/>
        </w:rPr>
        <w:t xml:space="preserve">The efficiency of encapsulation, biochemical and physiological characteristics of processed erythrocytes are investigated using blood from </w:t>
      </w:r>
      <w:r w:rsidR="0056232A" w:rsidRPr="0056232A">
        <w:rPr>
          <w:rFonts w:ascii="Times New Roman" w:hAnsi="Times New Roman" w:cs="Times New Roman"/>
          <w:sz w:val="24"/>
          <w:szCs w:val="24"/>
          <w:highlight w:val="yellow"/>
          <w:lang w:val="en-US"/>
        </w:rPr>
        <w:t>34</w:t>
      </w:r>
      <w:r w:rsidR="00340955" w:rsidRPr="00340955">
        <w:rPr>
          <w:rFonts w:ascii="Times New Roman" w:hAnsi="Times New Roman" w:cs="Times New Roman"/>
          <w:sz w:val="24"/>
          <w:szCs w:val="24"/>
          <w:lang w:val="en-US"/>
        </w:rPr>
        <w:t xml:space="preserve"> healthy donors. The results show </w:t>
      </w:r>
      <w:r w:rsidR="00340955" w:rsidRPr="00A81509">
        <w:rPr>
          <w:rFonts w:ascii="Times New Roman" w:hAnsi="Times New Roman" w:cs="Times New Roman"/>
          <w:sz w:val="24"/>
          <w:szCs w:val="24"/>
          <w:highlight w:val="yellow"/>
          <w:lang w:val="en-US"/>
        </w:rPr>
        <w:t xml:space="preserve">that erythrocytes </w:t>
      </w:r>
      <w:r w:rsidR="00A81509" w:rsidRPr="00A81509">
        <w:rPr>
          <w:rFonts w:ascii="Times New Roman" w:hAnsi="Times New Roman" w:cs="Times New Roman"/>
          <w:sz w:val="24"/>
          <w:szCs w:val="24"/>
          <w:highlight w:val="yellow"/>
          <w:lang w:val="en-US"/>
        </w:rPr>
        <w:t>do not differ too much from normal ones</w:t>
      </w:r>
      <w:r w:rsidR="00A81509" w:rsidRPr="00340955">
        <w:rPr>
          <w:rFonts w:ascii="Times New Roman" w:hAnsi="Times New Roman" w:cs="Times New Roman"/>
          <w:sz w:val="24"/>
          <w:szCs w:val="24"/>
          <w:lang w:val="en-US"/>
        </w:rPr>
        <w:t xml:space="preserve"> </w:t>
      </w:r>
      <w:r w:rsidR="00340955" w:rsidRPr="00340955">
        <w:rPr>
          <w:rFonts w:ascii="Times New Roman" w:hAnsi="Times New Roman" w:cs="Times New Roman"/>
          <w:sz w:val="24"/>
          <w:szCs w:val="24"/>
          <w:lang w:val="en-US"/>
        </w:rPr>
        <w:t xml:space="preserve">and fully document the reproducibility of the process. </w:t>
      </w:r>
      <w:r w:rsidR="002B3C64" w:rsidRPr="00340955">
        <w:rPr>
          <w:rFonts w:ascii="Times New Roman" w:hAnsi="Times New Roman" w:cs="Times New Roman"/>
          <w:sz w:val="24"/>
          <w:szCs w:val="24"/>
          <w:lang w:val="en-US"/>
        </w:rPr>
        <w:t>A high loading efficiency and a significant reduced variability, compared with previous EDS versions, is obtained.</w:t>
      </w:r>
      <w:r w:rsidR="002B3C64">
        <w:rPr>
          <w:rFonts w:ascii="Times New Roman" w:hAnsi="Times New Roman" w:cs="Times New Roman"/>
          <w:sz w:val="24"/>
          <w:szCs w:val="24"/>
          <w:lang w:val="en-US"/>
        </w:rPr>
        <w:t xml:space="preserve"> </w:t>
      </w:r>
      <w:r w:rsidR="002B3C64" w:rsidRPr="002B3C64">
        <w:rPr>
          <w:rFonts w:ascii="Times New Roman" w:hAnsi="Times New Roman" w:cs="Times New Roman"/>
          <w:sz w:val="24"/>
          <w:szCs w:val="24"/>
          <w:lang w:val="en-US"/>
        </w:rPr>
        <w:t>Notably, these results were confirmed by using blood from Ataxia Telangiectasia (AT) patients, 9.33 ± 1.40 and 19.41 ± 2.10 mg of DSP (Mean ± SD, n=134) by using 62.5 and 125 mg DSP loading quantities, respectively. These results, support the use of the new EDS version 3.2.0 to investigate the effect of erythrocyte-delivered dexamethasone in regulatory trials in patients with AT.</w:t>
      </w:r>
    </w:p>
    <w:p w14:paraId="278C9616" w14:textId="77777777" w:rsidR="00015104" w:rsidRDefault="00015104" w:rsidP="00015104">
      <w:pPr>
        <w:spacing w:after="0" w:line="480" w:lineRule="auto"/>
        <w:rPr>
          <w:rFonts w:ascii="Times New Roman" w:hAnsi="Times New Roman" w:cs="Times New Roman"/>
          <w:sz w:val="24"/>
          <w:szCs w:val="24"/>
          <w:lang w:val="en-US"/>
        </w:rPr>
      </w:pPr>
    </w:p>
    <w:p w14:paraId="5766A388" w14:textId="77777777" w:rsidR="007607EA" w:rsidRPr="002B0453" w:rsidRDefault="007607EA" w:rsidP="002F6AAF">
      <w:pPr>
        <w:spacing w:line="480" w:lineRule="auto"/>
        <w:ind w:right="-1"/>
        <w:rPr>
          <w:rFonts w:ascii="Times New Roman" w:hAnsi="Times New Roman" w:cs="Times New Roman"/>
          <w:sz w:val="24"/>
          <w:szCs w:val="24"/>
          <w:lang w:val="en-US"/>
        </w:rPr>
      </w:pPr>
      <w:r w:rsidRPr="007607EA">
        <w:rPr>
          <w:rFonts w:ascii="Times New Roman" w:hAnsi="Times New Roman" w:cs="Times New Roman"/>
          <w:b/>
          <w:sz w:val="28"/>
          <w:szCs w:val="28"/>
          <w:lang w:val="en-US"/>
        </w:rPr>
        <w:t>Key words</w:t>
      </w:r>
      <w:r w:rsidRPr="002B0453">
        <w:rPr>
          <w:rFonts w:ascii="Times New Roman" w:hAnsi="Times New Roman" w:cs="Times New Roman"/>
          <w:sz w:val="24"/>
          <w:szCs w:val="24"/>
          <w:lang w:val="en-US"/>
        </w:rPr>
        <w:t>: carrier erythrocytes; Red Cell Loader; glucocorticoids; ataxia telangiectasia; bioreactors.</w:t>
      </w:r>
    </w:p>
    <w:p w14:paraId="179C7492" w14:textId="77777777" w:rsidR="009A47FA" w:rsidRDefault="009A47FA" w:rsidP="002F6AAF">
      <w:pPr>
        <w:spacing w:line="480" w:lineRule="auto"/>
        <w:ind w:right="-1"/>
        <w:rPr>
          <w:rFonts w:ascii="Times New Roman" w:hAnsi="Times New Roman" w:cs="Times New Roman"/>
          <w:b/>
          <w:sz w:val="28"/>
          <w:szCs w:val="28"/>
          <w:lang w:val="en-US"/>
        </w:rPr>
      </w:pPr>
    </w:p>
    <w:p w14:paraId="6830C88C" w14:textId="77777777" w:rsidR="00646E77" w:rsidRDefault="00646E77" w:rsidP="002F6AAF">
      <w:pPr>
        <w:spacing w:line="480" w:lineRule="auto"/>
        <w:ind w:right="-1"/>
        <w:rPr>
          <w:rFonts w:ascii="Times New Roman" w:hAnsi="Times New Roman" w:cs="Times New Roman"/>
          <w:b/>
          <w:sz w:val="28"/>
          <w:szCs w:val="28"/>
          <w:lang w:val="en-US"/>
        </w:rPr>
      </w:pPr>
      <w:r>
        <w:rPr>
          <w:rFonts w:ascii="Times New Roman" w:hAnsi="Times New Roman" w:cs="Times New Roman"/>
          <w:b/>
          <w:sz w:val="28"/>
          <w:szCs w:val="28"/>
          <w:lang w:val="en-US"/>
        </w:rPr>
        <w:t>Abbreviations</w:t>
      </w:r>
    </w:p>
    <w:p w14:paraId="328A95F3" w14:textId="77777777" w:rsidR="00E07509" w:rsidRDefault="00E07509" w:rsidP="002F6AAF">
      <w:pPr>
        <w:spacing w:after="0" w:line="480" w:lineRule="auto"/>
        <w:rPr>
          <w:rFonts w:ascii="Times New Roman" w:hAnsi="Times New Roman"/>
          <w:b/>
          <w:sz w:val="24"/>
          <w:szCs w:val="24"/>
          <w:lang w:val="en-US"/>
        </w:rPr>
      </w:pPr>
      <w:r>
        <w:rPr>
          <w:rFonts w:ascii="Times New Roman" w:hAnsi="Times New Roman"/>
          <w:b/>
          <w:sz w:val="24"/>
          <w:szCs w:val="24"/>
          <w:lang w:val="en-US"/>
        </w:rPr>
        <w:t xml:space="preserve">AT: </w:t>
      </w:r>
      <w:r>
        <w:rPr>
          <w:rFonts w:ascii="Times New Roman" w:hAnsi="Times New Roman"/>
          <w:sz w:val="24"/>
          <w:szCs w:val="24"/>
          <w:lang w:val="en-US"/>
        </w:rPr>
        <w:t>A</w:t>
      </w:r>
      <w:r w:rsidRPr="00E07509">
        <w:rPr>
          <w:rFonts w:ascii="Times New Roman" w:hAnsi="Times New Roman"/>
          <w:sz w:val="24"/>
          <w:szCs w:val="24"/>
          <w:lang w:val="en-US"/>
        </w:rPr>
        <w:t>taxia Telangiectasia</w:t>
      </w:r>
    </w:p>
    <w:p w14:paraId="09A7651F"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DSP</w:t>
      </w:r>
      <w:r w:rsidRPr="00E07509">
        <w:rPr>
          <w:rFonts w:ascii="Times New Roman" w:hAnsi="Times New Roman"/>
          <w:sz w:val="24"/>
          <w:szCs w:val="24"/>
          <w:lang w:val="en-US"/>
        </w:rPr>
        <w:t>: Dexamethas</w:t>
      </w:r>
      <w:r w:rsidR="00F25EA5">
        <w:rPr>
          <w:rFonts w:ascii="Times New Roman" w:hAnsi="Times New Roman"/>
          <w:sz w:val="24"/>
          <w:szCs w:val="24"/>
          <w:lang w:val="en-US"/>
        </w:rPr>
        <w:t>one Sodium Phosphate</w:t>
      </w:r>
    </w:p>
    <w:p w14:paraId="75DF0191"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EDS</w:t>
      </w:r>
      <w:r w:rsidR="00F25EA5">
        <w:rPr>
          <w:rFonts w:ascii="Times New Roman" w:hAnsi="Times New Roman"/>
          <w:sz w:val="24"/>
          <w:szCs w:val="24"/>
          <w:lang w:val="en-US"/>
        </w:rPr>
        <w:t xml:space="preserve">: </w:t>
      </w:r>
      <w:proofErr w:type="spellStart"/>
      <w:r w:rsidR="00F25EA5">
        <w:rPr>
          <w:rFonts w:ascii="Times New Roman" w:hAnsi="Times New Roman"/>
          <w:sz w:val="24"/>
          <w:szCs w:val="24"/>
          <w:lang w:val="en-US"/>
        </w:rPr>
        <w:t>EryDex</w:t>
      </w:r>
      <w:proofErr w:type="spellEnd"/>
      <w:r w:rsidR="00F25EA5">
        <w:rPr>
          <w:rFonts w:ascii="Times New Roman" w:hAnsi="Times New Roman"/>
          <w:sz w:val="24"/>
          <w:szCs w:val="24"/>
          <w:lang w:val="en-US"/>
        </w:rPr>
        <w:t xml:space="preserve"> System</w:t>
      </w:r>
    </w:p>
    <w:p w14:paraId="074C176F" w14:textId="77777777" w:rsidR="00E07509" w:rsidRPr="00E07509" w:rsidRDefault="00E07509"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EDS</w:t>
      </w:r>
      <w:r>
        <w:rPr>
          <w:rFonts w:ascii="Times New Roman" w:hAnsi="Times New Roman"/>
          <w:b/>
          <w:sz w:val="24"/>
          <w:szCs w:val="24"/>
          <w:lang w:val="en-US"/>
        </w:rPr>
        <w:t>-EP</w:t>
      </w:r>
      <w:r w:rsidRPr="00E07509">
        <w:rPr>
          <w:rFonts w:ascii="Times New Roman" w:hAnsi="Times New Roman"/>
          <w:sz w:val="24"/>
          <w:szCs w:val="24"/>
          <w:lang w:val="en-US"/>
        </w:rPr>
        <w:t xml:space="preserve">: </w:t>
      </w:r>
      <w:r>
        <w:rPr>
          <w:rFonts w:ascii="Times New Roman" w:hAnsi="Times New Roman"/>
          <w:sz w:val="24"/>
          <w:szCs w:val="24"/>
          <w:lang w:val="en-US"/>
        </w:rPr>
        <w:t>EDS End Product</w:t>
      </w:r>
    </w:p>
    <w:p w14:paraId="0D2BA544" w14:textId="77777777" w:rsidR="00E07509" w:rsidRPr="00E07509" w:rsidRDefault="00E07509" w:rsidP="002F6AAF">
      <w:pPr>
        <w:spacing w:after="0" w:line="480" w:lineRule="auto"/>
        <w:rPr>
          <w:rFonts w:ascii="Times New Roman" w:hAnsi="Times New Roman"/>
          <w:sz w:val="24"/>
          <w:szCs w:val="24"/>
          <w:lang w:val="en-US"/>
        </w:rPr>
      </w:pPr>
      <w:r w:rsidRPr="00E07509">
        <w:rPr>
          <w:rFonts w:ascii="Times New Roman" w:hAnsi="Times New Roman"/>
          <w:b/>
          <w:bCs/>
          <w:sz w:val="24"/>
          <w:szCs w:val="24"/>
          <w:lang w:val="en-US"/>
        </w:rPr>
        <w:lastRenderedPageBreak/>
        <w:t>GLP</w:t>
      </w:r>
      <w:r w:rsidRPr="00E07509">
        <w:rPr>
          <w:rFonts w:ascii="Times New Roman" w:hAnsi="Times New Roman"/>
          <w:sz w:val="24"/>
          <w:szCs w:val="24"/>
          <w:lang w:val="en-US"/>
        </w:rPr>
        <w:t>: Good Laboratory Practice</w:t>
      </w:r>
    </w:p>
    <w:p w14:paraId="5E6FCE0F"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GMP</w:t>
      </w:r>
      <w:r w:rsidR="00F25EA5">
        <w:rPr>
          <w:rFonts w:ascii="Times New Roman" w:hAnsi="Times New Roman"/>
          <w:sz w:val="24"/>
          <w:szCs w:val="24"/>
          <w:lang w:val="en-US"/>
        </w:rPr>
        <w:t>: Good Manufacturing Practice</w:t>
      </w:r>
    </w:p>
    <w:p w14:paraId="024103AC"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HCT</w:t>
      </w:r>
      <w:r w:rsidR="00F25EA5">
        <w:rPr>
          <w:rFonts w:ascii="Times New Roman" w:hAnsi="Times New Roman"/>
          <w:sz w:val="24"/>
          <w:szCs w:val="24"/>
          <w:lang w:val="en-US"/>
        </w:rPr>
        <w:t>: Hematocrit</w:t>
      </w:r>
    </w:p>
    <w:p w14:paraId="13369862"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HD</w:t>
      </w:r>
      <w:r w:rsidR="00F25EA5">
        <w:rPr>
          <w:rFonts w:ascii="Times New Roman" w:hAnsi="Times New Roman"/>
          <w:sz w:val="24"/>
          <w:szCs w:val="24"/>
          <w:lang w:val="en-US"/>
        </w:rPr>
        <w:t>: Healthy Donor</w:t>
      </w:r>
    </w:p>
    <w:p w14:paraId="3080923D"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HGB</w:t>
      </w:r>
      <w:r w:rsidR="00F25EA5">
        <w:rPr>
          <w:rFonts w:ascii="Times New Roman" w:hAnsi="Times New Roman"/>
          <w:sz w:val="24"/>
          <w:szCs w:val="24"/>
          <w:lang w:val="en-US"/>
        </w:rPr>
        <w:t xml:space="preserve"> Hemoglobin</w:t>
      </w:r>
    </w:p>
    <w:p w14:paraId="4F770633"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HPLC</w:t>
      </w:r>
      <w:r w:rsidRPr="00E07509">
        <w:rPr>
          <w:rFonts w:ascii="Times New Roman" w:hAnsi="Times New Roman"/>
          <w:sz w:val="24"/>
          <w:szCs w:val="24"/>
          <w:lang w:val="en-US"/>
        </w:rPr>
        <w:t>: High-pe</w:t>
      </w:r>
      <w:r w:rsidR="00F25EA5">
        <w:rPr>
          <w:rFonts w:ascii="Times New Roman" w:hAnsi="Times New Roman"/>
          <w:sz w:val="24"/>
          <w:szCs w:val="24"/>
          <w:lang w:val="en-US"/>
        </w:rPr>
        <w:t>rformance liquid chromatography</w:t>
      </w:r>
    </w:p>
    <w:p w14:paraId="2435BCC7" w14:textId="77777777" w:rsidR="00F25EA5" w:rsidRPr="00E07509" w:rsidRDefault="00F25EA5"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HV</w:t>
      </w:r>
      <w:r w:rsidRPr="00E07509">
        <w:rPr>
          <w:rFonts w:ascii="Times New Roman" w:hAnsi="Times New Roman"/>
          <w:sz w:val="24"/>
          <w:szCs w:val="24"/>
          <w:lang w:val="en-US"/>
        </w:rPr>
        <w:t>: Healthy Volunteer</w:t>
      </w:r>
    </w:p>
    <w:p w14:paraId="3C97E780"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LLOQ</w:t>
      </w:r>
      <w:r w:rsidR="00F25EA5">
        <w:rPr>
          <w:rFonts w:ascii="Times New Roman" w:hAnsi="Times New Roman"/>
          <w:sz w:val="24"/>
          <w:szCs w:val="24"/>
          <w:lang w:val="en-US"/>
        </w:rPr>
        <w:t>: Lower Limit of Qualification</w:t>
      </w:r>
    </w:p>
    <w:p w14:paraId="2A98DEBC"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MCH</w:t>
      </w:r>
      <w:r w:rsidRPr="00E07509">
        <w:rPr>
          <w:rFonts w:ascii="Times New Roman" w:hAnsi="Times New Roman"/>
          <w:sz w:val="24"/>
          <w:szCs w:val="24"/>
          <w:lang w:val="en-US"/>
        </w:rPr>
        <w:t>: Mean Cellular Hemoglo</w:t>
      </w:r>
      <w:r w:rsidR="00F25EA5">
        <w:rPr>
          <w:rFonts w:ascii="Times New Roman" w:hAnsi="Times New Roman"/>
          <w:sz w:val="24"/>
          <w:szCs w:val="24"/>
          <w:lang w:val="en-US"/>
        </w:rPr>
        <w:t>bin</w:t>
      </w:r>
    </w:p>
    <w:p w14:paraId="45A5A5D8"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MCHC</w:t>
      </w:r>
      <w:r w:rsidRPr="00E07509">
        <w:rPr>
          <w:rFonts w:ascii="Times New Roman" w:hAnsi="Times New Roman"/>
          <w:sz w:val="24"/>
          <w:szCs w:val="24"/>
          <w:lang w:val="en-US"/>
        </w:rPr>
        <w:t>: Mean Ce</w:t>
      </w:r>
      <w:r w:rsidR="00F25EA5">
        <w:rPr>
          <w:rFonts w:ascii="Times New Roman" w:hAnsi="Times New Roman"/>
          <w:sz w:val="24"/>
          <w:szCs w:val="24"/>
          <w:lang w:val="en-US"/>
        </w:rPr>
        <w:t>llular Hemoglobin Concentration</w:t>
      </w:r>
    </w:p>
    <w:p w14:paraId="7ED8173F"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MCV</w:t>
      </w:r>
      <w:r w:rsidR="00F25EA5">
        <w:rPr>
          <w:rFonts w:ascii="Times New Roman" w:hAnsi="Times New Roman"/>
          <w:sz w:val="24"/>
          <w:szCs w:val="24"/>
          <w:lang w:val="en-US"/>
        </w:rPr>
        <w:t>: Mean Cellular Volume</w:t>
      </w:r>
    </w:p>
    <w:p w14:paraId="4300CC8A" w14:textId="77777777" w:rsidR="00E07509" w:rsidRPr="00E07509" w:rsidRDefault="00E07509" w:rsidP="002F6AAF">
      <w:pPr>
        <w:spacing w:after="0" w:line="480" w:lineRule="auto"/>
        <w:rPr>
          <w:rFonts w:ascii="Times New Roman" w:hAnsi="Times New Roman"/>
          <w:sz w:val="24"/>
          <w:szCs w:val="24"/>
          <w:lang w:val="en-US"/>
        </w:rPr>
      </w:pPr>
      <w:r w:rsidRPr="00E07509">
        <w:rPr>
          <w:rFonts w:ascii="Times New Roman" w:hAnsi="Times New Roman"/>
          <w:b/>
          <w:bCs/>
          <w:sz w:val="24"/>
          <w:szCs w:val="24"/>
          <w:lang w:val="en-US"/>
        </w:rPr>
        <w:t>MDD</w:t>
      </w:r>
      <w:r w:rsidRPr="00E07509">
        <w:rPr>
          <w:rFonts w:ascii="Times New Roman" w:hAnsi="Times New Roman"/>
          <w:sz w:val="24"/>
          <w:szCs w:val="24"/>
          <w:lang w:val="en-US"/>
        </w:rPr>
        <w:t>: Medical Device Directive</w:t>
      </w:r>
    </w:p>
    <w:p w14:paraId="10B39F54" w14:textId="77777777" w:rsidR="00D9698C" w:rsidRPr="00E07509" w:rsidRDefault="00D9698C" w:rsidP="002F6AAF">
      <w:pPr>
        <w:spacing w:after="0" w:line="480" w:lineRule="auto"/>
        <w:rPr>
          <w:rFonts w:ascii="Times New Roman" w:hAnsi="Times New Roman"/>
          <w:sz w:val="24"/>
          <w:szCs w:val="24"/>
          <w:lang w:val="en-US"/>
        </w:rPr>
      </w:pPr>
      <w:proofErr w:type="spellStart"/>
      <w:r w:rsidRPr="00E07509">
        <w:rPr>
          <w:rFonts w:ascii="Times New Roman" w:hAnsi="Times New Roman"/>
          <w:b/>
          <w:sz w:val="24"/>
          <w:szCs w:val="24"/>
          <w:lang w:val="en-US"/>
        </w:rPr>
        <w:t>PhEur</w:t>
      </w:r>
      <w:proofErr w:type="spellEnd"/>
      <w:r w:rsidR="00F25EA5">
        <w:rPr>
          <w:rFonts w:ascii="Times New Roman" w:hAnsi="Times New Roman"/>
          <w:sz w:val="24"/>
          <w:szCs w:val="24"/>
          <w:lang w:val="en-US"/>
        </w:rPr>
        <w:t>: European Pharmacopoeia</w:t>
      </w:r>
    </w:p>
    <w:p w14:paraId="55F42125" w14:textId="77777777" w:rsidR="001202C2"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PLT</w:t>
      </w:r>
      <w:r w:rsidR="00F25EA5">
        <w:rPr>
          <w:rFonts w:ascii="Times New Roman" w:hAnsi="Times New Roman"/>
          <w:sz w:val="24"/>
          <w:szCs w:val="24"/>
          <w:lang w:val="en-US"/>
        </w:rPr>
        <w:t>: Platelets</w:t>
      </w:r>
    </w:p>
    <w:p w14:paraId="11A87B29"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RBC</w:t>
      </w:r>
      <w:r w:rsidR="00F25EA5">
        <w:rPr>
          <w:rFonts w:ascii="Times New Roman" w:hAnsi="Times New Roman"/>
          <w:sz w:val="24"/>
          <w:szCs w:val="24"/>
          <w:lang w:val="en-US"/>
        </w:rPr>
        <w:t>: Red Blood Cell</w:t>
      </w:r>
    </w:p>
    <w:p w14:paraId="07898AE5"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RCL</w:t>
      </w:r>
      <w:r w:rsidR="00F25EA5">
        <w:rPr>
          <w:rFonts w:ascii="Times New Roman" w:hAnsi="Times New Roman"/>
          <w:sz w:val="24"/>
          <w:szCs w:val="24"/>
          <w:lang w:val="en-US"/>
        </w:rPr>
        <w:t>: Red Cell Loader</w:t>
      </w:r>
    </w:p>
    <w:p w14:paraId="42A2331B" w14:textId="77777777" w:rsidR="00D9698C"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RDW</w:t>
      </w:r>
      <w:r w:rsidR="00F25EA5">
        <w:rPr>
          <w:rFonts w:ascii="Times New Roman" w:hAnsi="Times New Roman"/>
          <w:sz w:val="24"/>
          <w:szCs w:val="24"/>
          <w:lang w:val="en-US"/>
        </w:rPr>
        <w:t>: Red Cells Dispersion Width</w:t>
      </w:r>
    </w:p>
    <w:p w14:paraId="638F6A53" w14:textId="77777777" w:rsidR="00646E77" w:rsidRPr="00E07509" w:rsidRDefault="00D9698C" w:rsidP="002F6AAF">
      <w:pPr>
        <w:spacing w:after="0" w:line="480" w:lineRule="auto"/>
        <w:rPr>
          <w:rFonts w:ascii="Times New Roman" w:hAnsi="Times New Roman"/>
          <w:sz w:val="24"/>
          <w:szCs w:val="24"/>
          <w:lang w:val="en-US"/>
        </w:rPr>
      </w:pPr>
      <w:r w:rsidRPr="00E07509">
        <w:rPr>
          <w:rFonts w:ascii="Times New Roman" w:hAnsi="Times New Roman"/>
          <w:b/>
          <w:sz w:val="24"/>
          <w:szCs w:val="24"/>
          <w:lang w:val="en-US"/>
        </w:rPr>
        <w:t>WB</w:t>
      </w:r>
      <w:r w:rsidRPr="00E07509">
        <w:rPr>
          <w:rFonts w:ascii="Times New Roman" w:hAnsi="Times New Roman"/>
          <w:sz w:val="24"/>
          <w:szCs w:val="24"/>
          <w:lang w:val="en-US"/>
        </w:rPr>
        <w:t>: Whol</w:t>
      </w:r>
      <w:r w:rsidR="00F25EA5">
        <w:rPr>
          <w:rFonts w:ascii="Times New Roman" w:hAnsi="Times New Roman"/>
          <w:sz w:val="24"/>
          <w:szCs w:val="24"/>
          <w:lang w:val="en-US"/>
        </w:rPr>
        <w:t>e Blood</w:t>
      </w:r>
    </w:p>
    <w:p w14:paraId="0FEED1FD" w14:textId="77777777" w:rsidR="001202C2" w:rsidRDefault="00E07509" w:rsidP="002F6AAF">
      <w:pPr>
        <w:spacing w:after="0" w:line="480" w:lineRule="auto"/>
        <w:rPr>
          <w:rFonts w:ascii="Times New Roman" w:hAnsi="Times New Roman"/>
          <w:sz w:val="24"/>
          <w:szCs w:val="24"/>
          <w:lang w:val="en-US"/>
        </w:rPr>
      </w:pPr>
      <w:r>
        <w:rPr>
          <w:rFonts w:ascii="Times New Roman" w:hAnsi="Times New Roman"/>
          <w:b/>
          <w:sz w:val="24"/>
          <w:szCs w:val="24"/>
          <w:lang w:val="en-US"/>
        </w:rPr>
        <w:t xml:space="preserve">WBC: </w:t>
      </w:r>
      <w:r w:rsidR="00F25EA5">
        <w:rPr>
          <w:rFonts w:ascii="Times New Roman" w:hAnsi="Times New Roman"/>
          <w:sz w:val="24"/>
          <w:szCs w:val="24"/>
          <w:lang w:val="en-US"/>
        </w:rPr>
        <w:t>White Blood Cell</w:t>
      </w:r>
    </w:p>
    <w:p w14:paraId="57FA9699" w14:textId="77777777" w:rsidR="00354195" w:rsidRDefault="00354195" w:rsidP="002F6AAF">
      <w:pPr>
        <w:spacing w:after="0" w:line="480" w:lineRule="auto"/>
        <w:rPr>
          <w:rFonts w:ascii="Times New Roman" w:hAnsi="Times New Roman"/>
          <w:sz w:val="24"/>
          <w:szCs w:val="24"/>
          <w:lang w:val="en-US"/>
        </w:rPr>
      </w:pPr>
    </w:p>
    <w:p w14:paraId="4370548F" w14:textId="77777777" w:rsidR="00354195" w:rsidRPr="002B0453" w:rsidRDefault="00354195" w:rsidP="00354195">
      <w:pPr>
        <w:spacing w:line="480" w:lineRule="auto"/>
        <w:rPr>
          <w:rFonts w:ascii="Times New Roman" w:hAnsi="Times New Roman" w:cs="Times New Roman"/>
          <w:sz w:val="24"/>
          <w:szCs w:val="24"/>
          <w:lang w:val="en-US"/>
        </w:rPr>
      </w:pPr>
      <w:r w:rsidRPr="002B0453">
        <w:rPr>
          <w:rFonts w:ascii="Times New Roman" w:hAnsi="Times New Roman" w:cs="Times New Roman"/>
          <w:b/>
          <w:sz w:val="24"/>
          <w:szCs w:val="24"/>
          <w:lang w:val="en-US"/>
        </w:rPr>
        <w:t>ACKNOWLEDGMENTS</w:t>
      </w:r>
    </w:p>
    <w:p w14:paraId="4768B7C8" w14:textId="77777777" w:rsidR="00354195" w:rsidRPr="0045467C" w:rsidRDefault="00354195" w:rsidP="00354195">
      <w:pPr>
        <w:pStyle w:val="Corpotesto"/>
        <w:spacing w:before="115" w:line="480" w:lineRule="auto"/>
        <w:ind w:right="0"/>
        <w:contextualSpacing/>
        <w:jc w:val="left"/>
      </w:pPr>
      <w:r w:rsidRPr="002B0453">
        <w:rPr>
          <w:bCs/>
          <w:color w:val="231F20"/>
        </w:rPr>
        <w:t>We want to thank AT patients, their caregivers and following colleagues for the continuous collaboration</w:t>
      </w:r>
      <w:r w:rsidRPr="00E72591">
        <w:rPr>
          <w:bCs/>
          <w:color w:val="231F20"/>
        </w:rPr>
        <w:t>: Department of Pediatrics, Child Neurology and Psychiatry, Sapienza University of</w:t>
      </w:r>
      <w:r w:rsidRPr="001C10EF">
        <w:rPr>
          <w:bCs/>
          <w:color w:val="231F20"/>
        </w:rPr>
        <w:t xml:space="preserve"> Rome, Rome, Italy (Vincenzo </w:t>
      </w:r>
      <w:proofErr w:type="spellStart"/>
      <w:r w:rsidRPr="001C10EF">
        <w:rPr>
          <w:bCs/>
          <w:color w:val="231F20"/>
        </w:rPr>
        <w:t>Leuzzi</w:t>
      </w:r>
      <w:proofErr w:type="spellEnd"/>
      <w:r w:rsidRPr="001C10EF">
        <w:rPr>
          <w:bCs/>
          <w:color w:val="231F20"/>
        </w:rPr>
        <w:t xml:space="preserve">, Daniela </w:t>
      </w:r>
      <w:proofErr w:type="spellStart"/>
      <w:r w:rsidRPr="001C10EF">
        <w:rPr>
          <w:bCs/>
          <w:color w:val="231F20"/>
        </w:rPr>
        <w:t>D’Agnano</w:t>
      </w:r>
      <w:proofErr w:type="spellEnd"/>
      <w:r w:rsidRPr="001C10EF">
        <w:rPr>
          <w:bCs/>
          <w:color w:val="231F20"/>
        </w:rPr>
        <w:t xml:space="preserve">); </w:t>
      </w:r>
      <w:r w:rsidRPr="00E8370C">
        <w:rPr>
          <w:bCs/>
          <w:color w:val="231F20"/>
        </w:rPr>
        <w:t xml:space="preserve">Department of Clinical and Experimental Sciences, Pediatrics Clinic, and Institute of Molecular Medicine A. </w:t>
      </w:r>
      <w:proofErr w:type="spellStart"/>
      <w:r w:rsidRPr="00E8370C">
        <w:rPr>
          <w:bCs/>
          <w:color w:val="231F20"/>
        </w:rPr>
        <w:t>Nocivelli</w:t>
      </w:r>
      <w:proofErr w:type="spellEnd"/>
      <w:r w:rsidRPr="00E8370C">
        <w:rPr>
          <w:bCs/>
          <w:color w:val="231F20"/>
        </w:rPr>
        <w:t xml:space="preserve"> </w:t>
      </w:r>
      <w:proofErr w:type="spellStart"/>
      <w:r w:rsidRPr="00E8370C">
        <w:rPr>
          <w:bCs/>
          <w:color w:val="231F20"/>
        </w:rPr>
        <w:t>Spedali</w:t>
      </w:r>
      <w:proofErr w:type="spellEnd"/>
      <w:r w:rsidRPr="00E8370C">
        <w:rPr>
          <w:bCs/>
          <w:color w:val="231F20"/>
        </w:rPr>
        <w:t xml:space="preserve"> </w:t>
      </w:r>
      <w:proofErr w:type="spellStart"/>
      <w:r w:rsidRPr="00E8370C">
        <w:rPr>
          <w:bCs/>
          <w:color w:val="231F20"/>
        </w:rPr>
        <w:t>Civili</w:t>
      </w:r>
      <w:proofErr w:type="spellEnd"/>
      <w:r w:rsidRPr="00E8370C">
        <w:rPr>
          <w:bCs/>
          <w:color w:val="231F20"/>
        </w:rPr>
        <w:t xml:space="preserve"> and </w:t>
      </w:r>
      <w:r w:rsidRPr="00E8370C">
        <w:rPr>
          <w:bCs/>
          <w:color w:val="231F20"/>
        </w:rPr>
        <w:lastRenderedPageBreak/>
        <w:t xml:space="preserve">University of Brescia, Brescia, Italy (Alessandro </w:t>
      </w:r>
      <w:proofErr w:type="spellStart"/>
      <w:r w:rsidRPr="00E8370C">
        <w:rPr>
          <w:bCs/>
          <w:color w:val="231F20"/>
        </w:rPr>
        <w:t>Plebani</w:t>
      </w:r>
      <w:proofErr w:type="spellEnd"/>
      <w:r w:rsidRPr="00E8370C">
        <w:rPr>
          <w:bCs/>
          <w:color w:val="231F20"/>
        </w:rPr>
        <w:t xml:space="preserve">, </w:t>
      </w:r>
      <w:proofErr w:type="spellStart"/>
      <w:r w:rsidRPr="00E8370C">
        <w:rPr>
          <w:bCs/>
          <w:color w:val="231F20"/>
        </w:rPr>
        <w:t>Annarosa</w:t>
      </w:r>
      <w:proofErr w:type="spellEnd"/>
      <w:r w:rsidRPr="00E8370C">
        <w:rPr>
          <w:bCs/>
          <w:color w:val="231F20"/>
        </w:rPr>
        <w:t xml:space="preserve"> </w:t>
      </w:r>
      <w:proofErr w:type="spellStart"/>
      <w:r w:rsidRPr="00E8370C">
        <w:rPr>
          <w:bCs/>
          <w:color w:val="231F20"/>
        </w:rPr>
        <w:t>Soresina</w:t>
      </w:r>
      <w:proofErr w:type="spellEnd"/>
      <w:r w:rsidRPr="00E8370C">
        <w:rPr>
          <w:bCs/>
          <w:color w:val="231F20"/>
        </w:rPr>
        <w:t>); Unit of Child Neurology and</w:t>
      </w:r>
      <w:r w:rsidRPr="0041613F">
        <w:rPr>
          <w:bCs/>
          <w:color w:val="231F20"/>
        </w:rPr>
        <w:t xml:space="preserve"> Psychiatry </w:t>
      </w:r>
      <w:proofErr w:type="spellStart"/>
      <w:r w:rsidRPr="0041613F">
        <w:rPr>
          <w:bCs/>
          <w:color w:val="231F20"/>
        </w:rPr>
        <w:t>Spedali</w:t>
      </w:r>
      <w:proofErr w:type="spellEnd"/>
      <w:r w:rsidRPr="0041613F">
        <w:rPr>
          <w:bCs/>
          <w:color w:val="231F20"/>
        </w:rPr>
        <w:t xml:space="preserve"> </w:t>
      </w:r>
      <w:proofErr w:type="spellStart"/>
      <w:r w:rsidRPr="0041613F">
        <w:rPr>
          <w:bCs/>
          <w:color w:val="231F20"/>
        </w:rPr>
        <w:t>Civili</w:t>
      </w:r>
      <w:proofErr w:type="spellEnd"/>
      <w:r w:rsidRPr="0041613F">
        <w:rPr>
          <w:bCs/>
          <w:color w:val="231F20"/>
        </w:rPr>
        <w:t xml:space="preserve"> and University of Brescia, Brescia, Italy (Roberto </w:t>
      </w:r>
      <w:proofErr w:type="spellStart"/>
      <w:r w:rsidRPr="0041613F">
        <w:rPr>
          <w:bCs/>
          <w:color w:val="231F20"/>
        </w:rPr>
        <w:t>Micheli</w:t>
      </w:r>
      <w:proofErr w:type="spellEnd"/>
      <w:r w:rsidRPr="0041613F">
        <w:rPr>
          <w:bCs/>
          <w:color w:val="231F20"/>
        </w:rPr>
        <w:t xml:space="preserve">, Elisa </w:t>
      </w:r>
      <w:proofErr w:type="spellStart"/>
      <w:r w:rsidRPr="0041613F">
        <w:rPr>
          <w:bCs/>
          <w:color w:val="231F20"/>
        </w:rPr>
        <w:t>Fazzi</w:t>
      </w:r>
      <w:proofErr w:type="spellEnd"/>
      <w:r w:rsidRPr="0041613F">
        <w:rPr>
          <w:bCs/>
          <w:color w:val="231F20"/>
        </w:rPr>
        <w:t>); School in Reproductive and Developmental Science, University of Trieste and University of Brescia, Brescia, Italy (Anna Molinaro); Department of Clinical a</w:t>
      </w:r>
      <w:r w:rsidRPr="00971F87">
        <w:rPr>
          <w:bCs/>
          <w:color w:val="231F20"/>
        </w:rPr>
        <w:t xml:space="preserve">nd Experimental Sciences, Pediatrics Clinic and Institute of Molecular Medicine A. </w:t>
      </w:r>
      <w:proofErr w:type="spellStart"/>
      <w:r w:rsidRPr="00971F87">
        <w:rPr>
          <w:bCs/>
          <w:color w:val="231F20"/>
        </w:rPr>
        <w:t>Nocivelli</w:t>
      </w:r>
      <w:proofErr w:type="spellEnd"/>
      <w:r w:rsidRPr="00971F87">
        <w:rPr>
          <w:bCs/>
          <w:color w:val="231F20"/>
        </w:rPr>
        <w:t xml:space="preserve">, </w:t>
      </w:r>
      <w:proofErr w:type="spellStart"/>
      <w:r w:rsidRPr="00971F87">
        <w:rPr>
          <w:bCs/>
          <w:color w:val="231F20"/>
        </w:rPr>
        <w:t>Spedali</w:t>
      </w:r>
      <w:proofErr w:type="spellEnd"/>
      <w:r w:rsidRPr="00971F87">
        <w:rPr>
          <w:bCs/>
          <w:color w:val="231F20"/>
        </w:rPr>
        <w:t xml:space="preserve"> </w:t>
      </w:r>
      <w:proofErr w:type="spellStart"/>
      <w:r w:rsidRPr="00971F87">
        <w:rPr>
          <w:bCs/>
          <w:color w:val="231F20"/>
        </w:rPr>
        <w:t>Civili</w:t>
      </w:r>
      <w:proofErr w:type="spellEnd"/>
      <w:r w:rsidRPr="00971F87">
        <w:rPr>
          <w:bCs/>
          <w:color w:val="231F20"/>
        </w:rPr>
        <w:t xml:space="preserve"> and University of Brescia, Brescia, Italy (Mirella Marini, </w:t>
      </w:r>
      <w:proofErr w:type="spellStart"/>
      <w:r w:rsidRPr="00971F87">
        <w:rPr>
          <w:bCs/>
          <w:color w:val="231F20"/>
        </w:rPr>
        <w:t>Pierino</w:t>
      </w:r>
      <w:proofErr w:type="spellEnd"/>
      <w:r w:rsidRPr="00971F87">
        <w:rPr>
          <w:bCs/>
          <w:color w:val="231F20"/>
        </w:rPr>
        <w:t xml:space="preserve"> </w:t>
      </w:r>
      <w:proofErr w:type="spellStart"/>
      <w:r w:rsidRPr="00971F87">
        <w:rPr>
          <w:bCs/>
          <w:color w:val="231F20"/>
        </w:rPr>
        <w:t>Ferremi</w:t>
      </w:r>
      <w:proofErr w:type="spellEnd"/>
      <w:r w:rsidRPr="00971F87">
        <w:rPr>
          <w:bCs/>
          <w:color w:val="231F20"/>
        </w:rPr>
        <w:t xml:space="preserve"> </w:t>
      </w:r>
      <w:proofErr w:type="spellStart"/>
      <w:r w:rsidRPr="00971F87">
        <w:rPr>
          <w:bCs/>
          <w:color w:val="231F20"/>
        </w:rPr>
        <w:t>Leali</w:t>
      </w:r>
      <w:proofErr w:type="spellEnd"/>
      <w:r w:rsidRPr="00971F87">
        <w:rPr>
          <w:bCs/>
          <w:color w:val="231F20"/>
        </w:rPr>
        <w:t xml:space="preserve">); </w:t>
      </w:r>
      <w:r w:rsidRPr="001803F0">
        <w:rPr>
          <w:bCs/>
          <w:color w:val="000000"/>
        </w:rPr>
        <w:t xml:space="preserve">Department of Molecular Medicine, Sapienza </w:t>
      </w:r>
      <w:r w:rsidRPr="00A0303E">
        <w:rPr>
          <w:bCs/>
          <w:color w:val="231F20"/>
        </w:rPr>
        <w:t>University of Rome</w:t>
      </w:r>
      <w:r w:rsidRPr="00A0303E">
        <w:rPr>
          <w:bCs/>
          <w:color w:val="000000"/>
        </w:rPr>
        <w:t xml:space="preserve">, Rome, Italy (Gabriella </w:t>
      </w:r>
      <w:proofErr w:type="spellStart"/>
      <w:r w:rsidRPr="00A0303E">
        <w:rPr>
          <w:bCs/>
          <w:color w:val="000000"/>
        </w:rPr>
        <w:t>Girelli</w:t>
      </w:r>
      <w:proofErr w:type="spellEnd"/>
      <w:r w:rsidRPr="00A0303E">
        <w:rPr>
          <w:bCs/>
          <w:color w:val="000000"/>
        </w:rPr>
        <w:t xml:space="preserve">). </w:t>
      </w:r>
    </w:p>
    <w:p w14:paraId="175F5896" w14:textId="77777777" w:rsidR="00354195" w:rsidRDefault="00354195" w:rsidP="00354195">
      <w:pPr>
        <w:spacing w:line="480" w:lineRule="auto"/>
        <w:rPr>
          <w:rFonts w:ascii="Times New Roman" w:hAnsi="Times New Roman" w:cs="Times New Roman"/>
          <w:b/>
          <w:sz w:val="24"/>
          <w:szCs w:val="24"/>
          <w:lang w:val="en-US"/>
        </w:rPr>
      </w:pPr>
    </w:p>
    <w:p w14:paraId="3FD63FAB" w14:textId="77777777" w:rsidR="00354195" w:rsidRPr="00F71050" w:rsidRDefault="00354195" w:rsidP="00354195">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FUNDING: </w:t>
      </w:r>
      <w:r w:rsidRPr="00B30605">
        <w:rPr>
          <w:rFonts w:ascii="Times New Roman" w:hAnsi="Times New Roman" w:cs="Times New Roman"/>
          <w:sz w:val="24"/>
          <w:szCs w:val="24"/>
          <w:lang w:val="en-US"/>
        </w:rPr>
        <w:t xml:space="preserve">This work was funded by </w:t>
      </w:r>
      <w:proofErr w:type="spellStart"/>
      <w:r w:rsidRPr="00B30605">
        <w:rPr>
          <w:rFonts w:ascii="Times New Roman" w:hAnsi="Times New Roman" w:cs="Times New Roman"/>
          <w:sz w:val="24"/>
          <w:szCs w:val="24"/>
          <w:lang w:val="en-US"/>
        </w:rPr>
        <w:t>EryDel</w:t>
      </w:r>
      <w:proofErr w:type="spellEnd"/>
      <w:r w:rsidRPr="00B30605">
        <w:rPr>
          <w:rFonts w:ascii="Times New Roman" w:hAnsi="Times New Roman" w:cs="Times New Roman"/>
          <w:sz w:val="24"/>
          <w:szCs w:val="24"/>
          <w:lang w:val="en-US"/>
        </w:rPr>
        <w:t xml:space="preserve"> </w:t>
      </w:r>
      <w:proofErr w:type="spellStart"/>
      <w:r w:rsidRPr="00B30605">
        <w:rPr>
          <w:rFonts w:ascii="Times New Roman" w:hAnsi="Times New Roman" w:cs="Times New Roman"/>
          <w:sz w:val="24"/>
          <w:szCs w:val="24"/>
          <w:lang w:val="en-US"/>
        </w:rPr>
        <w:t>SpA</w:t>
      </w:r>
      <w:proofErr w:type="spellEnd"/>
      <w:r w:rsidRPr="00B30605">
        <w:rPr>
          <w:rFonts w:ascii="Times New Roman" w:hAnsi="Times New Roman" w:cs="Times New Roman"/>
          <w:sz w:val="24"/>
          <w:szCs w:val="24"/>
          <w:lang w:val="en-US"/>
        </w:rPr>
        <w:t>.</w:t>
      </w:r>
      <w:r>
        <w:rPr>
          <w:rFonts w:ascii="Times New Roman" w:hAnsi="Times New Roman" w:cs="Times New Roman"/>
          <w:b/>
          <w:sz w:val="24"/>
          <w:szCs w:val="24"/>
          <w:lang w:val="en-US"/>
        </w:rPr>
        <w:t xml:space="preserve"> </w:t>
      </w:r>
      <w:r>
        <w:rPr>
          <w:rFonts w:ascii="Times New Roman" w:hAnsi="Times New Roman" w:cs="Times New Roman"/>
          <w:sz w:val="24"/>
          <w:szCs w:val="24"/>
          <w:lang w:val="en-US"/>
        </w:rPr>
        <w:t>The sponsor collected some of the results presented, participated in the interpretation of data and agreed in the submission of the paper for publication.</w:t>
      </w:r>
    </w:p>
    <w:p w14:paraId="19556069" w14:textId="77777777" w:rsidR="00354195" w:rsidRDefault="00354195" w:rsidP="00354195">
      <w:pPr>
        <w:spacing w:line="480" w:lineRule="auto"/>
        <w:ind w:right="-1"/>
        <w:rPr>
          <w:rFonts w:ascii="Times New Roman" w:hAnsi="Times New Roman" w:cs="Times New Roman"/>
          <w:sz w:val="24"/>
          <w:szCs w:val="24"/>
          <w:lang w:val="en-US"/>
        </w:rPr>
      </w:pPr>
    </w:p>
    <w:p w14:paraId="7B605516" w14:textId="77777777" w:rsidR="00354195" w:rsidRDefault="00354195" w:rsidP="00354195">
      <w:pPr>
        <w:spacing w:line="480" w:lineRule="auto"/>
        <w:ind w:right="-1"/>
        <w:rPr>
          <w:rFonts w:ascii="Times New Roman" w:hAnsi="Times New Roman" w:cs="Times New Roman"/>
          <w:b/>
          <w:sz w:val="24"/>
          <w:szCs w:val="24"/>
          <w:lang w:val="en-US"/>
        </w:rPr>
      </w:pPr>
      <w:r w:rsidRPr="0023733C">
        <w:rPr>
          <w:rFonts w:ascii="Times New Roman" w:hAnsi="Times New Roman" w:cs="Times New Roman"/>
          <w:b/>
          <w:sz w:val="24"/>
          <w:szCs w:val="24"/>
          <w:lang w:val="en-US"/>
        </w:rPr>
        <w:t xml:space="preserve">CONFLICT-OF-INTEREST </w:t>
      </w:r>
      <w:r>
        <w:rPr>
          <w:rFonts w:ascii="Times New Roman" w:hAnsi="Times New Roman" w:cs="Times New Roman"/>
          <w:b/>
          <w:sz w:val="24"/>
          <w:szCs w:val="24"/>
          <w:lang w:val="en-US"/>
        </w:rPr>
        <w:t>DISCLOSURE:</w:t>
      </w:r>
    </w:p>
    <w:p w14:paraId="39AD2EFE" w14:textId="77777777" w:rsidR="00354195" w:rsidRDefault="00354195" w:rsidP="00354195">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G.M. and L.B. are </w:t>
      </w:r>
      <w:r w:rsidRPr="00D261D3">
        <w:rPr>
          <w:rFonts w:ascii="Times New Roman" w:hAnsi="Times New Roman" w:cs="Times New Roman"/>
          <w:sz w:val="24"/>
          <w:szCs w:val="24"/>
          <w:lang w:val="en-US"/>
        </w:rPr>
        <w:t>employee</w:t>
      </w:r>
      <w:r>
        <w:rPr>
          <w:rFonts w:ascii="Times New Roman" w:hAnsi="Times New Roman" w:cs="Times New Roman"/>
          <w:sz w:val="24"/>
          <w:szCs w:val="24"/>
          <w:lang w:val="en-US"/>
        </w:rPr>
        <w:t>s</w:t>
      </w:r>
      <w:r w:rsidRPr="00D261D3">
        <w:rPr>
          <w:rFonts w:ascii="Times New Roman" w:hAnsi="Times New Roman" w:cs="Times New Roman"/>
          <w:sz w:val="24"/>
          <w:szCs w:val="24"/>
          <w:lang w:val="en-US"/>
        </w:rPr>
        <w:t xml:space="preserve"> of </w:t>
      </w:r>
      <w:proofErr w:type="spellStart"/>
      <w:r w:rsidRPr="00D261D3">
        <w:rPr>
          <w:rFonts w:ascii="Times New Roman" w:hAnsi="Times New Roman" w:cs="Times New Roman"/>
          <w:sz w:val="24"/>
          <w:szCs w:val="24"/>
          <w:lang w:val="en-US"/>
        </w:rPr>
        <w:t>EryDel</w:t>
      </w:r>
      <w:proofErr w:type="spellEnd"/>
      <w:r w:rsidRPr="00D261D3">
        <w:rPr>
          <w:rFonts w:ascii="Times New Roman" w:hAnsi="Times New Roman" w:cs="Times New Roman"/>
          <w:sz w:val="24"/>
          <w:szCs w:val="24"/>
          <w:lang w:val="en-US"/>
        </w:rPr>
        <w:t xml:space="preserve"> S.p.A.</w:t>
      </w:r>
      <w:r>
        <w:rPr>
          <w:rFonts w:ascii="Times New Roman" w:hAnsi="Times New Roman" w:cs="Times New Roman"/>
          <w:sz w:val="24"/>
          <w:szCs w:val="24"/>
          <w:lang w:val="en-US"/>
        </w:rPr>
        <w:t xml:space="preserve"> and holds shares in the Company; </w:t>
      </w:r>
      <w:proofErr w:type="spellStart"/>
      <w:r>
        <w:rPr>
          <w:rFonts w:ascii="Times New Roman" w:hAnsi="Times New Roman" w:cs="Times New Roman"/>
          <w:sz w:val="24"/>
          <w:szCs w:val="24"/>
          <w:lang w:val="en-US"/>
        </w:rPr>
        <w:t>M.Mandolini</w:t>
      </w:r>
      <w:proofErr w:type="spellEnd"/>
      <w:r>
        <w:rPr>
          <w:rFonts w:ascii="Times New Roman" w:hAnsi="Times New Roman" w:cs="Times New Roman"/>
          <w:sz w:val="24"/>
          <w:szCs w:val="24"/>
          <w:lang w:val="en-US"/>
        </w:rPr>
        <w:t xml:space="preserve">, G.C. and S.S. are </w:t>
      </w:r>
      <w:r w:rsidRPr="00D261D3">
        <w:rPr>
          <w:rFonts w:ascii="Times New Roman" w:hAnsi="Times New Roman" w:cs="Times New Roman"/>
          <w:sz w:val="24"/>
          <w:szCs w:val="24"/>
          <w:lang w:val="en-US"/>
        </w:rPr>
        <w:t>employee</w:t>
      </w:r>
      <w:r>
        <w:rPr>
          <w:rFonts w:ascii="Times New Roman" w:hAnsi="Times New Roman" w:cs="Times New Roman"/>
          <w:sz w:val="24"/>
          <w:szCs w:val="24"/>
          <w:lang w:val="en-US"/>
        </w:rPr>
        <w:t>s</w:t>
      </w:r>
      <w:r w:rsidRPr="00D261D3">
        <w:rPr>
          <w:rFonts w:ascii="Times New Roman" w:hAnsi="Times New Roman" w:cs="Times New Roman"/>
          <w:sz w:val="24"/>
          <w:szCs w:val="24"/>
          <w:lang w:val="en-US"/>
        </w:rPr>
        <w:t xml:space="preserve"> of </w:t>
      </w:r>
      <w:proofErr w:type="spellStart"/>
      <w:r w:rsidRPr="00D261D3">
        <w:rPr>
          <w:rFonts w:ascii="Times New Roman" w:hAnsi="Times New Roman" w:cs="Times New Roman"/>
          <w:sz w:val="24"/>
          <w:szCs w:val="24"/>
          <w:lang w:val="en-US"/>
        </w:rPr>
        <w:t>EryDel</w:t>
      </w:r>
      <w:proofErr w:type="spellEnd"/>
      <w:r w:rsidRPr="00D261D3">
        <w:rPr>
          <w:rFonts w:ascii="Times New Roman" w:hAnsi="Times New Roman" w:cs="Times New Roman"/>
          <w:sz w:val="24"/>
          <w:szCs w:val="24"/>
          <w:lang w:val="en-US"/>
        </w:rPr>
        <w:t xml:space="preserve"> S.p.A.</w:t>
      </w:r>
      <w:r>
        <w:rPr>
          <w:rFonts w:ascii="Times New Roman" w:hAnsi="Times New Roman" w:cs="Times New Roman"/>
          <w:sz w:val="24"/>
          <w:szCs w:val="24"/>
          <w:lang w:val="en-US"/>
        </w:rPr>
        <w:t xml:space="preserve">; L.R. and M. Magnani are </w:t>
      </w:r>
      <w:r w:rsidRPr="00782F70">
        <w:rPr>
          <w:rFonts w:ascii="Times New Roman" w:hAnsi="Times New Roman" w:cs="Times New Roman"/>
          <w:sz w:val="24"/>
          <w:szCs w:val="24"/>
          <w:lang w:val="en-US"/>
        </w:rPr>
        <w:t>co-founder</w:t>
      </w:r>
      <w:r>
        <w:rPr>
          <w:rFonts w:ascii="Times New Roman" w:hAnsi="Times New Roman" w:cs="Times New Roman"/>
          <w:sz w:val="24"/>
          <w:szCs w:val="24"/>
          <w:lang w:val="en-US"/>
        </w:rPr>
        <w:t>s</w:t>
      </w:r>
      <w:r w:rsidRPr="00782F70">
        <w:rPr>
          <w:rFonts w:ascii="Times New Roman" w:hAnsi="Times New Roman" w:cs="Times New Roman"/>
          <w:sz w:val="24"/>
          <w:szCs w:val="24"/>
          <w:lang w:val="en-US"/>
        </w:rPr>
        <w:t xml:space="preserve"> of </w:t>
      </w:r>
      <w:proofErr w:type="spellStart"/>
      <w:r w:rsidRPr="00782F70">
        <w:rPr>
          <w:rFonts w:ascii="Times New Roman" w:hAnsi="Times New Roman" w:cs="Times New Roman"/>
          <w:sz w:val="24"/>
          <w:szCs w:val="24"/>
          <w:lang w:val="en-US"/>
        </w:rPr>
        <w:t>EryDel</w:t>
      </w:r>
      <w:proofErr w:type="spellEnd"/>
      <w:r w:rsidRPr="00782F70">
        <w:rPr>
          <w:rFonts w:ascii="Times New Roman" w:hAnsi="Times New Roman" w:cs="Times New Roman"/>
          <w:sz w:val="24"/>
          <w:szCs w:val="24"/>
          <w:lang w:val="en-US"/>
        </w:rPr>
        <w:t xml:space="preserve"> S.p.A and holds shares in the Company</w:t>
      </w:r>
      <w:r>
        <w:rPr>
          <w:rFonts w:ascii="Times New Roman" w:hAnsi="Times New Roman" w:cs="Times New Roman"/>
          <w:sz w:val="24"/>
          <w:szCs w:val="24"/>
          <w:lang w:val="en-US"/>
        </w:rPr>
        <w:t xml:space="preserve">; P.S. </w:t>
      </w:r>
      <w:r w:rsidRPr="00C138B3">
        <w:rPr>
          <w:rFonts w:ascii="Times New Roman" w:hAnsi="Times New Roman" w:cs="Times New Roman"/>
          <w:sz w:val="24"/>
          <w:szCs w:val="24"/>
          <w:lang w:val="en-US"/>
        </w:rPr>
        <w:t xml:space="preserve">is </w:t>
      </w:r>
      <w:r>
        <w:rPr>
          <w:rFonts w:ascii="Times New Roman" w:hAnsi="Times New Roman" w:cs="Times New Roman"/>
          <w:sz w:val="24"/>
          <w:szCs w:val="24"/>
          <w:lang w:val="en-US"/>
        </w:rPr>
        <w:t xml:space="preserve">a </w:t>
      </w:r>
      <w:r w:rsidRPr="00C138B3">
        <w:rPr>
          <w:rFonts w:ascii="Times New Roman" w:hAnsi="Times New Roman" w:cs="Times New Roman"/>
          <w:sz w:val="24"/>
          <w:szCs w:val="24"/>
          <w:lang w:val="en-US"/>
        </w:rPr>
        <w:t xml:space="preserve">paid consultant of </w:t>
      </w:r>
      <w:proofErr w:type="spellStart"/>
      <w:r w:rsidRPr="00D261D3">
        <w:rPr>
          <w:rFonts w:ascii="Times New Roman" w:hAnsi="Times New Roman" w:cs="Times New Roman"/>
          <w:sz w:val="24"/>
          <w:szCs w:val="24"/>
          <w:lang w:val="en-US"/>
        </w:rPr>
        <w:t>EryDel</w:t>
      </w:r>
      <w:proofErr w:type="spellEnd"/>
      <w:r w:rsidRPr="00D261D3">
        <w:rPr>
          <w:rFonts w:ascii="Times New Roman" w:hAnsi="Times New Roman" w:cs="Times New Roman"/>
          <w:sz w:val="24"/>
          <w:szCs w:val="24"/>
          <w:lang w:val="en-US"/>
        </w:rPr>
        <w:t xml:space="preserve"> S.p.A</w:t>
      </w:r>
      <w:r>
        <w:rPr>
          <w:rFonts w:ascii="Times New Roman" w:hAnsi="Times New Roman" w:cs="Times New Roman"/>
          <w:sz w:val="24"/>
          <w:szCs w:val="24"/>
          <w:lang w:val="en-US"/>
        </w:rPr>
        <w:t>.</w:t>
      </w:r>
    </w:p>
    <w:p w14:paraId="43F0A5CF" w14:textId="77777777" w:rsidR="00354195" w:rsidRDefault="00354195" w:rsidP="00354195">
      <w:pPr>
        <w:spacing w:line="480" w:lineRule="auto"/>
        <w:ind w:right="-1"/>
        <w:rPr>
          <w:rFonts w:ascii="Times New Roman" w:hAnsi="Times New Roman" w:cs="Times New Roman"/>
          <w:sz w:val="24"/>
          <w:szCs w:val="24"/>
          <w:lang w:val="en-US"/>
        </w:rPr>
      </w:pPr>
    </w:p>
    <w:p w14:paraId="0215C062" w14:textId="77777777" w:rsidR="00354195" w:rsidRPr="004E3954" w:rsidRDefault="00354195" w:rsidP="00354195">
      <w:pPr>
        <w:spacing w:line="480" w:lineRule="auto"/>
        <w:ind w:right="-1"/>
        <w:rPr>
          <w:rFonts w:ascii="Times New Roman" w:hAnsi="Times New Roman" w:cs="Times New Roman"/>
          <w:b/>
          <w:caps/>
          <w:sz w:val="24"/>
          <w:szCs w:val="24"/>
          <w:lang w:val="en-US"/>
        </w:rPr>
      </w:pPr>
      <w:r w:rsidRPr="004E3954">
        <w:rPr>
          <w:rFonts w:ascii="Times New Roman" w:hAnsi="Times New Roman" w:cs="Times New Roman"/>
          <w:b/>
          <w:caps/>
          <w:sz w:val="24"/>
          <w:szCs w:val="24"/>
          <w:lang w:val="en-US"/>
        </w:rPr>
        <w:t>Ethical Approval</w:t>
      </w:r>
    </w:p>
    <w:p w14:paraId="17821C56" w14:textId="77777777" w:rsidR="00354195" w:rsidRDefault="00354195" w:rsidP="00354195">
      <w:pPr>
        <w:spacing w:line="480" w:lineRule="auto"/>
        <w:ind w:right="-1"/>
        <w:rPr>
          <w:rFonts w:ascii="Times New Roman" w:hAnsi="Times New Roman" w:cs="Times New Roman"/>
          <w:sz w:val="24"/>
          <w:szCs w:val="24"/>
          <w:lang w:val="en-US"/>
        </w:rPr>
      </w:pPr>
      <w:r w:rsidRPr="004E3954">
        <w:rPr>
          <w:rFonts w:ascii="Times New Roman" w:hAnsi="Times New Roman" w:cs="Times New Roman"/>
          <w:sz w:val="24"/>
          <w:szCs w:val="24"/>
          <w:lang w:val="en-US"/>
        </w:rPr>
        <w:t xml:space="preserve">All procedures performed in studies involving human participants were in accordance with the ethical standards of the institutional and/or national research committee and with the 1964 Helsinki declaration and its later amendments </w:t>
      </w:r>
      <w:r>
        <w:rPr>
          <w:rFonts w:ascii="Times New Roman" w:hAnsi="Times New Roman" w:cs="Times New Roman"/>
          <w:sz w:val="24"/>
          <w:szCs w:val="24"/>
          <w:lang w:val="en-US"/>
        </w:rPr>
        <w:t>or comparable ethical standards.</w:t>
      </w:r>
    </w:p>
    <w:p w14:paraId="7585D394" w14:textId="77777777" w:rsidR="00354195" w:rsidRPr="00E07509" w:rsidRDefault="00354195" w:rsidP="002F6AAF">
      <w:pPr>
        <w:spacing w:after="0" w:line="480" w:lineRule="auto"/>
        <w:rPr>
          <w:rFonts w:ascii="Times New Roman" w:hAnsi="Times New Roman"/>
          <w:sz w:val="24"/>
          <w:szCs w:val="24"/>
          <w:lang w:val="en-US"/>
        </w:rPr>
      </w:pPr>
    </w:p>
    <w:p w14:paraId="2A12B86C" w14:textId="77777777" w:rsidR="00E07509" w:rsidRDefault="00E07509" w:rsidP="002F6AAF">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14:paraId="2B39D131" w14:textId="77777777" w:rsidR="00353863" w:rsidRPr="002B0453" w:rsidRDefault="00EA0F03" w:rsidP="002F6AAF">
      <w:pPr>
        <w:spacing w:line="480" w:lineRule="auto"/>
        <w:ind w:right="-1"/>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1</w:t>
      </w:r>
      <w:r w:rsidR="002F6AAF">
        <w:rPr>
          <w:rFonts w:ascii="Times New Roman" w:hAnsi="Times New Roman" w:cs="Times New Roman"/>
          <w:b/>
          <w:sz w:val="28"/>
          <w:szCs w:val="28"/>
          <w:lang w:val="en-US"/>
        </w:rPr>
        <w:t xml:space="preserve"> </w:t>
      </w:r>
      <w:r w:rsidR="00F73457" w:rsidRPr="002B0453">
        <w:rPr>
          <w:rFonts w:ascii="Times New Roman" w:hAnsi="Times New Roman" w:cs="Times New Roman"/>
          <w:b/>
          <w:sz w:val="28"/>
          <w:szCs w:val="28"/>
          <w:lang w:val="en-US"/>
        </w:rPr>
        <w:t>Introduction</w:t>
      </w:r>
    </w:p>
    <w:p w14:paraId="641B02FD" w14:textId="77777777" w:rsidR="006F4A75" w:rsidRPr="002B0453" w:rsidRDefault="006F4A75" w:rsidP="002F6AAF">
      <w:pPr>
        <w:pStyle w:val="Corpotesto"/>
        <w:spacing w:line="480" w:lineRule="auto"/>
        <w:jc w:val="left"/>
      </w:pPr>
      <w:r w:rsidRPr="002B0453">
        <w:t>Dexamethasone</w:t>
      </w:r>
      <w:r w:rsidRPr="002B0453">
        <w:rPr>
          <w:spacing w:val="3"/>
        </w:rPr>
        <w:t xml:space="preserve"> </w:t>
      </w:r>
      <w:r w:rsidRPr="002B0453">
        <w:t>is</w:t>
      </w:r>
      <w:r w:rsidRPr="002B0453">
        <w:rPr>
          <w:spacing w:val="5"/>
        </w:rPr>
        <w:t xml:space="preserve"> </w:t>
      </w:r>
      <w:r w:rsidRPr="002B0453">
        <w:t>a</w:t>
      </w:r>
      <w:r w:rsidRPr="002B0453">
        <w:rPr>
          <w:spacing w:val="3"/>
        </w:rPr>
        <w:t xml:space="preserve"> </w:t>
      </w:r>
      <w:r w:rsidRPr="002B0453">
        <w:t>highly potent</w:t>
      </w:r>
      <w:r w:rsidRPr="002B0453">
        <w:rPr>
          <w:spacing w:val="7"/>
        </w:rPr>
        <w:t xml:space="preserve"> </w:t>
      </w:r>
      <w:r w:rsidRPr="002B0453">
        <w:t>and</w:t>
      </w:r>
      <w:r w:rsidRPr="002B0453">
        <w:rPr>
          <w:spacing w:val="4"/>
        </w:rPr>
        <w:t xml:space="preserve"> </w:t>
      </w:r>
      <w:r w:rsidRPr="002B0453">
        <w:t>long-acting</w:t>
      </w:r>
      <w:r w:rsidRPr="002B0453">
        <w:rPr>
          <w:spacing w:val="4"/>
        </w:rPr>
        <w:t xml:space="preserve"> </w:t>
      </w:r>
      <w:r w:rsidRPr="002B0453">
        <w:t>glucocorticoid</w:t>
      </w:r>
      <w:r w:rsidRPr="002B0453">
        <w:rPr>
          <w:spacing w:val="4"/>
        </w:rPr>
        <w:t xml:space="preserve"> that </w:t>
      </w:r>
      <w:r w:rsidRPr="002B0453">
        <w:t>has</w:t>
      </w:r>
      <w:r w:rsidR="00CD65CA" w:rsidRPr="002B0453">
        <w:rPr>
          <w:spacing w:val="96"/>
        </w:rPr>
        <w:t xml:space="preserve"> </w:t>
      </w:r>
      <w:r w:rsidRPr="002B0453">
        <w:t>been</w:t>
      </w:r>
      <w:r w:rsidRPr="002B0453">
        <w:rPr>
          <w:spacing w:val="4"/>
        </w:rPr>
        <w:t xml:space="preserve"> </w:t>
      </w:r>
      <w:r w:rsidRPr="002B0453">
        <w:t>widely used</w:t>
      </w:r>
      <w:r w:rsidRPr="002B0453">
        <w:rPr>
          <w:spacing w:val="4"/>
        </w:rPr>
        <w:t xml:space="preserve"> </w:t>
      </w:r>
      <w:r w:rsidRPr="002B0453">
        <w:t>for</w:t>
      </w:r>
      <w:r w:rsidRPr="002B0453">
        <w:rPr>
          <w:spacing w:val="4"/>
        </w:rPr>
        <w:t xml:space="preserve"> </w:t>
      </w:r>
      <w:r w:rsidRPr="002B0453">
        <w:t>more</w:t>
      </w:r>
      <w:r w:rsidRPr="002B0453">
        <w:rPr>
          <w:spacing w:val="3"/>
        </w:rPr>
        <w:t xml:space="preserve"> </w:t>
      </w:r>
      <w:r w:rsidRPr="002B0453">
        <w:t>than</w:t>
      </w:r>
      <w:r w:rsidRPr="002B0453">
        <w:rPr>
          <w:spacing w:val="4"/>
        </w:rPr>
        <w:t xml:space="preserve"> </w:t>
      </w:r>
      <w:r w:rsidRPr="002B0453">
        <w:t>40</w:t>
      </w:r>
      <w:r w:rsidRPr="002B0453">
        <w:rPr>
          <w:spacing w:val="7"/>
        </w:rPr>
        <w:t xml:space="preserve"> </w:t>
      </w:r>
      <w:r w:rsidRPr="002B0453">
        <w:t xml:space="preserve">years in children, adolescents and adults to treat acute and severe inflammatory, immunological and allergic diseases. However, its short half-life requires frequent administrations resulting in high </w:t>
      </w:r>
      <w:proofErr w:type="spellStart"/>
      <w:r w:rsidRPr="002B0453">
        <w:t>Cmax</w:t>
      </w:r>
      <w:proofErr w:type="spellEnd"/>
      <w:r w:rsidRPr="002B0453">
        <w:t xml:space="preserve"> </w:t>
      </w:r>
      <w:r w:rsidR="00513D0D" w:rsidRPr="006C5466">
        <w:rPr>
          <w:highlight w:val="yellow"/>
        </w:rPr>
        <w:t>(m</w:t>
      </w:r>
      <w:r w:rsidR="00513D0D" w:rsidRPr="006C5466">
        <w:rPr>
          <w:rStyle w:val="hvr"/>
          <w:highlight w:val="yellow"/>
          <w:shd w:val="clear" w:color="auto" w:fill="FFFFFF"/>
        </w:rPr>
        <w:t>aximum</w:t>
      </w:r>
      <w:r w:rsidR="00513D0D" w:rsidRPr="006C5466">
        <w:rPr>
          <w:rStyle w:val="apple-converted-space"/>
          <w:highlight w:val="yellow"/>
          <w:shd w:val="clear" w:color="auto" w:fill="FFFFFF"/>
        </w:rPr>
        <w:t xml:space="preserve"> </w:t>
      </w:r>
      <w:r w:rsidR="00513D0D" w:rsidRPr="006C5466">
        <w:rPr>
          <w:rStyle w:val="hvr"/>
          <w:highlight w:val="yellow"/>
          <w:shd w:val="clear" w:color="auto" w:fill="FFFFFF"/>
        </w:rPr>
        <w:t>concentration</w:t>
      </w:r>
      <w:r w:rsidR="00513D0D" w:rsidRPr="006C5466">
        <w:rPr>
          <w:rStyle w:val="apple-converted-space"/>
          <w:highlight w:val="yellow"/>
          <w:shd w:val="clear" w:color="auto" w:fill="FFFFFF"/>
        </w:rPr>
        <w:t xml:space="preserve"> </w:t>
      </w:r>
      <w:r w:rsidR="00513D0D" w:rsidRPr="006C5466">
        <w:rPr>
          <w:highlight w:val="yellow"/>
          <w:shd w:val="clear" w:color="auto" w:fill="FFFFFF"/>
        </w:rPr>
        <w:t>of</w:t>
      </w:r>
      <w:r w:rsidR="00513D0D" w:rsidRPr="006C5466">
        <w:rPr>
          <w:rStyle w:val="apple-converted-space"/>
          <w:highlight w:val="yellow"/>
          <w:shd w:val="clear" w:color="auto" w:fill="FFFFFF"/>
        </w:rPr>
        <w:t xml:space="preserve"> </w:t>
      </w:r>
      <w:r w:rsidR="00513D0D" w:rsidRPr="006C5466">
        <w:rPr>
          <w:highlight w:val="yellow"/>
          <w:shd w:val="clear" w:color="auto" w:fill="FFFFFF"/>
        </w:rPr>
        <w:t>a</w:t>
      </w:r>
      <w:r w:rsidR="00513D0D" w:rsidRPr="006C5466">
        <w:rPr>
          <w:rStyle w:val="apple-converted-space"/>
          <w:highlight w:val="yellow"/>
          <w:shd w:val="clear" w:color="auto" w:fill="FFFFFF"/>
        </w:rPr>
        <w:t xml:space="preserve"> </w:t>
      </w:r>
      <w:r w:rsidR="00513D0D" w:rsidRPr="006C5466">
        <w:rPr>
          <w:rStyle w:val="hvr"/>
          <w:highlight w:val="yellow"/>
          <w:shd w:val="clear" w:color="auto" w:fill="FFFFFF"/>
        </w:rPr>
        <w:t>drug</w:t>
      </w:r>
      <w:r w:rsidR="00513D0D" w:rsidRPr="006C5466">
        <w:rPr>
          <w:rStyle w:val="apple-converted-space"/>
          <w:highlight w:val="yellow"/>
          <w:shd w:val="clear" w:color="auto" w:fill="FFFFFF"/>
        </w:rPr>
        <w:t xml:space="preserve"> </w:t>
      </w:r>
      <w:r w:rsidR="00513D0D" w:rsidRPr="006C5466">
        <w:rPr>
          <w:rStyle w:val="hvr"/>
          <w:highlight w:val="yellow"/>
          <w:shd w:val="clear" w:color="auto" w:fill="FFFFFF"/>
        </w:rPr>
        <w:t>achieved</w:t>
      </w:r>
      <w:r w:rsidR="00513D0D" w:rsidRPr="006C5466">
        <w:rPr>
          <w:rStyle w:val="apple-converted-space"/>
          <w:highlight w:val="yellow"/>
          <w:shd w:val="clear" w:color="auto" w:fill="FFFFFF"/>
        </w:rPr>
        <w:t xml:space="preserve"> </w:t>
      </w:r>
      <w:r w:rsidR="00513D0D" w:rsidRPr="006C5466">
        <w:rPr>
          <w:rStyle w:val="hvr"/>
          <w:highlight w:val="yellow"/>
          <w:shd w:val="clear" w:color="auto" w:fill="FFFFFF"/>
        </w:rPr>
        <w:t>after</w:t>
      </w:r>
      <w:r w:rsidR="00513D0D" w:rsidRPr="006C5466">
        <w:rPr>
          <w:rStyle w:val="apple-converted-space"/>
          <w:highlight w:val="yellow"/>
          <w:shd w:val="clear" w:color="auto" w:fill="FFFFFF"/>
        </w:rPr>
        <w:t xml:space="preserve"> </w:t>
      </w:r>
      <w:r w:rsidR="00513D0D" w:rsidRPr="006C5466">
        <w:rPr>
          <w:rStyle w:val="hvr"/>
          <w:highlight w:val="yellow"/>
          <w:shd w:val="clear" w:color="auto" w:fill="FFFFFF"/>
        </w:rPr>
        <w:t>dosing)</w:t>
      </w:r>
      <w:r w:rsidR="00513D0D">
        <w:rPr>
          <w:rStyle w:val="hvr"/>
          <w:shd w:val="clear" w:color="auto" w:fill="FFFFFF"/>
        </w:rPr>
        <w:t xml:space="preserve"> </w:t>
      </w:r>
      <w:r w:rsidRPr="002B0453">
        <w:t xml:space="preserve">and high dosages, leading to toxic side effects such as osteoporosis, glaucoma, diabetes and high blood pressure </w:t>
      </w:r>
      <w:r w:rsidR="00E97E4E">
        <w:t>(Da Silva</w:t>
      </w:r>
      <w:r w:rsidR="00FB3606">
        <w:t xml:space="preserve"> et al.</w:t>
      </w:r>
      <w:r w:rsidR="00E97E4E">
        <w:t>,</w:t>
      </w:r>
      <w:r w:rsidR="00E97E4E" w:rsidRPr="00E97E4E">
        <w:t xml:space="preserve"> 2006; Nishimura</w:t>
      </w:r>
      <w:r w:rsidR="004364CA">
        <w:t xml:space="preserve"> and </w:t>
      </w:r>
      <w:proofErr w:type="spellStart"/>
      <w:r w:rsidR="004364CA" w:rsidRPr="004364CA">
        <w:t>Ikuyama</w:t>
      </w:r>
      <w:proofErr w:type="spellEnd"/>
      <w:r w:rsidR="00E97E4E">
        <w:t>, 2000)</w:t>
      </w:r>
      <w:r w:rsidRPr="002B0453">
        <w:t xml:space="preserve">, especially </w:t>
      </w:r>
      <w:r w:rsidR="002C3D0E" w:rsidRPr="002B0453">
        <w:t xml:space="preserve">when </w:t>
      </w:r>
      <w:r w:rsidRPr="002B0453">
        <w:t xml:space="preserve">long-term therapy </w:t>
      </w:r>
      <w:r w:rsidR="002C3D0E" w:rsidRPr="002B0453">
        <w:t xml:space="preserve">is required </w:t>
      </w:r>
      <w:r w:rsidRPr="002B0453">
        <w:t>and more fragile patient</w:t>
      </w:r>
      <w:r w:rsidR="002C3D0E" w:rsidRPr="002B0453">
        <w:t>s are exposed</w:t>
      </w:r>
      <w:r w:rsidRPr="002B0453">
        <w:t xml:space="preserve">. A rationale approach to overcome these limitations is to </w:t>
      </w:r>
      <w:r w:rsidR="00EB42FC">
        <w:t>develop a</w:t>
      </w:r>
      <w:r w:rsidR="004140CC">
        <w:t xml:space="preserve"> controlled-release formulation</w:t>
      </w:r>
      <w:r w:rsidR="00EB42FC">
        <w:t xml:space="preserve"> able to provide </w:t>
      </w:r>
      <w:r w:rsidR="004140CC">
        <w:t xml:space="preserve">prolonged release of </w:t>
      </w:r>
      <w:r w:rsidR="00EB42FC">
        <w:t xml:space="preserve">low dose </w:t>
      </w:r>
      <w:r w:rsidR="004140CC">
        <w:t>dexamethasone over time</w:t>
      </w:r>
      <w:r w:rsidRPr="002B0453">
        <w:t xml:space="preserve">. </w:t>
      </w:r>
      <w:r w:rsidRPr="002B0453">
        <w:rPr>
          <w:color w:val="000000" w:themeColor="text1"/>
        </w:rPr>
        <w:t xml:space="preserve">So far, a </w:t>
      </w:r>
      <w:r w:rsidR="000A0175" w:rsidRPr="002B0453">
        <w:rPr>
          <w:color w:val="000000" w:themeColor="text1"/>
        </w:rPr>
        <w:t xml:space="preserve">series of control release formulations of dexamethasone have been proposed, </w:t>
      </w:r>
      <w:r w:rsidRPr="002B0453">
        <w:t>including nanocarriers, liposomes and physical method-based formulations,</w:t>
      </w:r>
      <w:r w:rsidRPr="002B0453">
        <w:rPr>
          <w:color w:val="000000" w:themeColor="text1"/>
        </w:rPr>
        <w:t xml:space="preserve"> however, the majority of them have been designed for local treatments </w:t>
      </w:r>
      <w:r w:rsidR="00525B04" w:rsidRPr="002B0453">
        <w:rPr>
          <w:color w:val="000000" w:themeColor="text1"/>
        </w:rPr>
        <w:t>as compared to</w:t>
      </w:r>
      <w:r w:rsidRPr="002B0453">
        <w:rPr>
          <w:color w:val="000000" w:themeColor="text1"/>
        </w:rPr>
        <w:t xml:space="preserve"> sustained drug release in circulation </w:t>
      </w:r>
      <w:r w:rsidR="00E97E4E">
        <w:rPr>
          <w:color w:val="000000" w:themeColor="text1"/>
        </w:rPr>
        <w:t>(</w:t>
      </w:r>
      <w:r w:rsidR="009F656C" w:rsidRPr="00E97E4E">
        <w:rPr>
          <w:color w:val="000000" w:themeColor="text1"/>
        </w:rPr>
        <w:t xml:space="preserve">El </w:t>
      </w:r>
      <w:proofErr w:type="spellStart"/>
      <w:r w:rsidR="009F656C" w:rsidRPr="00E97E4E">
        <w:rPr>
          <w:color w:val="000000" w:themeColor="text1"/>
        </w:rPr>
        <w:t>Kechai</w:t>
      </w:r>
      <w:proofErr w:type="spellEnd"/>
      <w:r w:rsidR="004364CA">
        <w:rPr>
          <w:color w:val="000000" w:themeColor="text1"/>
        </w:rPr>
        <w:t xml:space="preserve"> </w:t>
      </w:r>
      <w:r w:rsidR="004364CA">
        <w:t>et al.</w:t>
      </w:r>
      <w:r w:rsidR="009F656C">
        <w:rPr>
          <w:color w:val="000000" w:themeColor="text1"/>
        </w:rPr>
        <w:t>,</w:t>
      </w:r>
      <w:r w:rsidR="009F656C" w:rsidRPr="00E97E4E">
        <w:rPr>
          <w:color w:val="000000" w:themeColor="text1"/>
        </w:rPr>
        <w:t xml:space="preserve"> 2016;</w:t>
      </w:r>
      <w:r w:rsidR="009F656C">
        <w:rPr>
          <w:color w:val="000000" w:themeColor="text1"/>
        </w:rPr>
        <w:t xml:space="preserve"> </w:t>
      </w:r>
      <w:proofErr w:type="spellStart"/>
      <w:r w:rsidR="009F656C" w:rsidRPr="00E97E4E">
        <w:rPr>
          <w:color w:val="000000" w:themeColor="text1"/>
        </w:rPr>
        <w:t>Goodfriend</w:t>
      </w:r>
      <w:proofErr w:type="spellEnd"/>
      <w:r w:rsidR="004364CA">
        <w:rPr>
          <w:color w:val="000000" w:themeColor="text1"/>
        </w:rPr>
        <w:t xml:space="preserve"> </w:t>
      </w:r>
      <w:r w:rsidR="004364CA">
        <w:t>et al.</w:t>
      </w:r>
      <w:r w:rsidR="009F656C">
        <w:rPr>
          <w:color w:val="000000" w:themeColor="text1"/>
        </w:rPr>
        <w:t>,</w:t>
      </w:r>
      <w:r w:rsidR="009F656C" w:rsidRPr="00E97E4E">
        <w:rPr>
          <w:color w:val="000000" w:themeColor="text1"/>
        </w:rPr>
        <w:t xml:space="preserve"> 2016</w:t>
      </w:r>
      <w:r w:rsidR="009F656C">
        <w:rPr>
          <w:color w:val="000000" w:themeColor="text1"/>
        </w:rPr>
        <w:t xml:space="preserve">; </w:t>
      </w:r>
      <w:proofErr w:type="spellStart"/>
      <w:r w:rsidR="00E97E4E">
        <w:rPr>
          <w:color w:val="000000" w:themeColor="text1"/>
        </w:rPr>
        <w:t>Jansook</w:t>
      </w:r>
      <w:proofErr w:type="spellEnd"/>
      <w:r w:rsidR="004364CA">
        <w:rPr>
          <w:color w:val="000000" w:themeColor="text1"/>
        </w:rPr>
        <w:t xml:space="preserve"> </w:t>
      </w:r>
      <w:r w:rsidR="004364CA">
        <w:t>et al.</w:t>
      </w:r>
      <w:r w:rsidR="00E97E4E">
        <w:rPr>
          <w:color w:val="000000" w:themeColor="text1"/>
        </w:rPr>
        <w:t xml:space="preserve">, </w:t>
      </w:r>
      <w:r w:rsidR="00E97E4E" w:rsidRPr="00E97E4E">
        <w:rPr>
          <w:color w:val="000000" w:themeColor="text1"/>
        </w:rPr>
        <w:t>2016;</w:t>
      </w:r>
      <w:r w:rsidR="00E97E4E">
        <w:rPr>
          <w:color w:val="000000" w:themeColor="text1"/>
        </w:rPr>
        <w:t xml:space="preserve"> </w:t>
      </w:r>
      <w:proofErr w:type="spellStart"/>
      <w:r w:rsidR="009F656C" w:rsidRPr="00E97E4E">
        <w:rPr>
          <w:color w:val="000000" w:themeColor="text1"/>
        </w:rPr>
        <w:t>Ramtin</w:t>
      </w:r>
      <w:proofErr w:type="spellEnd"/>
      <w:r w:rsidR="004364CA">
        <w:rPr>
          <w:color w:val="000000" w:themeColor="text1"/>
        </w:rPr>
        <w:t xml:space="preserve"> </w:t>
      </w:r>
      <w:r w:rsidR="004364CA">
        <w:t>et al.</w:t>
      </w:r>
      <w:r w:rsidR="009F656C">
        <w:rPr>
          <w:color w:val="000000" w:themeColor="text1"/>
        </w:rPr>
        <w:t xml:space="preserve">, 2016; </w:t>
      </w:r>
      <w:r w:rsidR="00E97E4E" w:rsidRPr="00E97E4E">
        <w:rPr>
          <w:color w:val="000000" w:themeColor="text1"/>
        </w:rPr>
        <w:t>Robinson</w:t>
      </w:r>
      <w:r w:rsidR="004364CA">
        <w:rPr>
          <w:color w:val="000000" w:themeColor="text1"/>
        </w:rPr>
        <w:t xml:space="preserve"> </w:t>
      </w:r>
      <w:r w:rsidR="004364CA">
        <w:t>et al.</w:t>
      </w:r>
      <w:r w:rsidR="00E97E4E">
        <w:rPr>
          <w:color w:val="000000" w:themeColor="text1"/>
        </w:rPr>
        <w:t>,</w:t>
      </w:r>
      <w:r w:rsidR="00E97E4E" w:rsidRPr="00E97E4E">
        <w:rPr>
          <w:color w:val="000000" w:themeColor="text1"/>
        </w:rPr>
        <w:t xml:space="preserve"> 2016</w:t>
      </w:r>
      <w:r w:rsidR="00E97E4E">
        <w:rPr>
          <w:color w:val="000000" w:themeColor="text1"/>
        </w:rPr>
        <w:t>)</w:t>
      </w:r>
      <w:r w:rsidRPr="002B0453">
        <w:t xml:space="preserve">. Delivery systems able to release dexamethasone systemically are </w:t>
      </w:r>
      <w:r w:rsidR="00E840A8" w:rsidRPr="002B0453">
        <w:t>l</w:t>
      </w:r>
      <w:r w:rsidRPr="002B0453">
        <w:t xml:space="preserve">imited. Recently, a transdermal iontophoresis capable to produce constant dexamethasone plasma levels from 1 to 5 h has been validated in rats </w:t>
      </w:r>
      <w:r w:rsidR="00E97E4E">
        <w:t>(</w:t>
      </w:r>
      <w:proofErr w:type="spellStart"/>
      <w:r w:rsidR="009F656C" w:rsidRPr="009F656C">
        <w:t>Cázares</w:t>
      </w:r>
      <w:proofErr w:type="spellEnd"/>
      <w:r w:rsidR="009F656C" w:rsidRPr="009F656C">
        <w:t>-Delgadillo</w:t>
      </w:r>
      <w:r w:rsidR="004364CA">
        <w:t xml:space="preserve"> et al.</w:t>
      </w:r>
      <w:r w:rsidR="009F656C">
        <w:t>,</w:t>
      </w:r>
      <w:r w:rsidR="009F656C" w:rsidRPr="009F656C">
        <w:t xml:space="preserve"> 2016</w:t>
      </w:r>
      <w:r w:rsidR="009F656C">
        <w:t>)</w:t>
      </w:r>
      <w:r w:rsidRPr="002B0453">
        <w:t xml:space="preserve">. In the last years the possible use of cell-based drug delivery systems </w:t>
      </w:r>
      <w:proofErr w:type="gramStart"/>
      <w:r w:rsidRPr="002B0453">
        <w:t>are</w:t>
      </w:r>
      <w:proofErr w:type="gramEnd"/>
      <w:r w:rsidRPr="002B0453">
        <w:t xml:space="preserve"> emerging as safe and effective alternatives for the administration of pharmaceuticals at long </w:t>
      </w:r>
      <w:r w:rsidR="00E840A8" w:rsidRPr="002B0453">
        <w:t xml:space="preserve">(monthly) </w:t>
      </w:r>
      <w:r w:rsidRPr="002B0453">
        <w:t>interval</w:t>
      </w:r>
      <w:r w:rsidR="00E840A8" w:rsidRPr="002B0453">
        <w:t>s</w:t>
      </w:r>
      <w:r w:rsidRPr="002B0453">
        <w:t>. Among these, human red blood cell</w:t>
      </w:r>
      <w:r w:rsidR="00E840A8" w:rsidRPr="002B0453">
        <w:t>-base delivery systems</w:t>
      </w:r>
      <w:r w:rsidRPr="002B0453">
        <w:t xml:space="preserve"> are the most advanced</w:t>
      </w:r>
      <w:r w:rsidR="00513D0D">
        <w:t xml:space="preserve"> </w:t>
      </w:r>
      <w:r w:rsidR="00513D0D" w:rsidRPr="00303959">
        <w:rPr>
          <w:highlight w:val="yellow"/>
        </w:rPr>
        <w:t>(Wu et al</w:t>
      </w:r>
      <w:r w:rsidRPr="00303959">
        <w:rPr>
          <w:highlight w:val="yellow"/>
        </w:rPr>
        <w:t>.</w:t>
      </w:r>
      <w:r w:rsidR="00513D0D" w:rsidRPr="00303959">
        <w:rPr>
          <w:highlight w:val="yellow"/>
        </w:rPr>
        <w:t>, 2016).</w:t>
      </w:r>
      <w:r w:rsidR="00513D0D">
        <w:t xml:space="preserve"> </w:t>
      </w:r>
      <w:r w:rsidR="00E840A8" w:rsidRPr="002B0453">
        <w:t xml:space="preserve">Magnani et al. </w:t>
      </w:r>
      <w:r w:rsidR="009F656C">
        <w:t xml:space="preserve">(1998) </w:t>
      </w:r>
      <w:r w:rsidR="00E840A8" w:rsidRPr="002B0453">
        <w:t xml:space="preserve">described an erythrocyte-based </w:t>
      </w:r>
      <w:r w:rsidRPr="002B0453">
        <w:t>delivery system, able to carry out a slow and sustained release of dexamethasone in circulation</w:t>
      </w:r>
      <w:r w:rsidR="00117EB9" w:rsidRPr="002B0453">
        <w:t>. This system, consisting of a dedicated medical device</w:t>
      </w:r>
      <w:r w:rsidR="00B2071C" w:rsidRPr="002B0453">
        <w:t>,</w:t>
      </w:r>
      <w:r w:rsidR="00117EB9" w:rsidRPr="002B0453">
        <w:t xml:space="preserve"> </w:t>
      </w:r>
      <w:r w:rsidR="00B2071C" w:rsidRPr="002B0453">
        <w:t>encapsulate</w:t>
      </w:r>
      <w:r w:rsidR="004140CC">
        <w:t>s</w:t>
      </w:r>
      <w:r w:rsidR="00B2071C" w:rsidRPr="002B0453">
        <w:t xml:space="preserve"> </w:t>
      </w:r>
      <w:r w:rsidR="00117EB9" w:rsidRPr="002B0453">
        <w:t xml:space="preserve">the pro-drug </w:t>
      </w:r>
      <w:r w:rsidR="00117EB9" w:rsidRPr="002B0453">
        <w:rPr>
          <w:color w:val="000000" w:themeColor="text1"/>
        </w:rPr>
        <w:t xml:space="preserve">dexamethasone sodium phosphate (DSP) into patient’s erythrocytes </w:t>
      </w:r>
      <w:r w:rsidR="00B2071C" w:rsidRPr="002B0453">
        <w:rPr>
          <w:color w:val="000000" w:themeColor="text1"/>
        </w:rPr>
        <w:t>were it is slowly converted to dexamethasone, which is then released into the blood stream</w:t>
      </w:r>
      <w:r w:rsidR="004140CC">
        <w:rPr>
          <w:color w:val="000000" w:themeColor="text1"/>
        </w:rPr>
        <w:t xml:space="preserve">, following re-infusion into patient, </w:t>
      </w:r>
      <w:r w:rsidR="00B2071C" w:rsidRPr="002B0453">
        <w:rPr>
          <w:color w:val="000000" w:themeColor="text1"/>
        </w:rPr>
        <w:t xml:space="preserve">for about thirty days or longer </w:t>
      </w:r>
      <w:r w:rsidR="009F656C">
        <w:rPr>
          <w:color w:val="000000" w:themeColor="text1"/>
        </w:rPr>
        <w:t>(</w:t>
      </w:r>
      <w:r w:rsidR="009F656C" w:rsidRPr="002F31ED">
        <w:t>Rossi</w:t>
      </w:r>
      <w:r w:rsidR="004364CA">
        <w:t xml:space="preserve"> et al.</w:t>
      </w:r>
      <w:r w:rsidR="009F656C">
        <w:t>,</w:t>
      </w:r>
      <w:r w:rsidR="009F656C" w:rsidRPr="002F31ED">
        <w:t xml:space="preserve"> 2001</w:t>
      </w:r>
      <w:r w:rsidR="009F656C">
        <w:t>)</w:t>
      </w:r>
      <w:r w:rsidR="00117EB9" w:rsidRPr="001C10EF">
        <w:rPr>
          <w:color w:val="000000" w:themeColor="text1"/>
        </w:rPr>
        <w:t>.</w:t>
      </w:r>
      <w:r w:rsidR="002F3AC8" w:rsidRPr="001C10EF">
        <w:rPr>
          <w:color w:val="000000" w:themeColor="text1"/>
        </w:rPr>
        <w:t xml:space="preserve"> </w:t>
      </w:r>
      <w:r w:rsidR="00117EB9" w:rsidRPr="001C10EF">
        <w:rPr>
          <w:color w:val="000000" w:themeColor="text1"/>
        </w:rPr>
        <w:t>A</w:t>
      </w:r>
      <w:r w:rsidRPr="001C10EF">
        <w:t xml:space="preserve"> number of clinical investigations have demonstrated the feasibility of the proposed approach</w:t>
      </w:r>
      <w:r w:rsidR="00323A58">
        <w:t xml:space="preserve">, that </w:t>
      </w:r>
      <w:r w:rsidR="00323A58">
        <w:lastRenderedPageBreak/>
        <w:t xml:space="preserve">uses </w:t>
      </w:r>
      <w:r w:rsidR="004140CC">
        <w:t>50mL of patient whole blood</w:t>
      </w:r>
      <w:r w:rsidR="00323A58">
        <w:t xml:space="preserve"> only</w:t>
      </w:r>
      <w:r w:rsidR="004140CC">
        <w:t xml:space="preserve">, </w:t>
      </w:r>
      <w:r w:rsidRPr="001C10EF">
        <w:t xml:space="preserve">and the </w:t>
      </w:r>
      <w:r w:rsidR="00EE54DE">
        <w:t xml:space="preserve">potential </w:t>
      </w:r>
      <w:r w:rsidRPr="001C10EF">
        <w:t>benefit</w:t>
      </w:r>
      <w:r w:rsidR="00EE54DE">
        <w:t>s</w:t>
      </w:r>
      <w:r w:rsidRPr="001C10EF">
        <w:t xml:space="preserve"> for the patients </w:t>
      </w:r>
      <w:r w:rsidR="009F656C">
        <w:t>(</w:t>
      </w:r>
      <w:r w:rsidR="00046CED" w:rsidRPr="00762E77">
        <w:t>Bossa</w:t>
      </w:r>
      <w:r w:rsidR="00046CED">
        <w:t xml:space="preserve"> et al.</w:t>
      </w:r>
      <w:r w:rsidR="00046CED" w:rsidRPr="00762E77">
        <w:t>, 2013; Bossa</w:t>
      </w:r>
      <w:r w:rsidR="00046CED">
        <w:t xml:space="preserve"> et al.</w:t>
      </w:r>
      <w:r w:rsidR="00046CED" w:rsidRPr="00762E77">
        <w:t>, 2008; Castro</w:t>
      </w:r>
      <w:r w:rsidR="00046CED">
        <w:t xml:space="preserve"> et al.</w:t>
      </w:r>
      <w:r w:rsidR="00046CED" w:rsidRPr="00762E77">
        <w:t xml:space="preserve">, 2007; </w:t>
      </w:r>
      <w:proofErr w:type="spellStart"/>
      <w:r w:rsidR="00046CED">
        <w:t>Lucidi</w:t>
      </w:r>
      <w:proofErr w:type="spellEnd"/>
      <w:r w:rsidR="00046CED">
        <w:t xml:space="preserve"> et al., 2006; </w:t>
      </w:r>
      <w:proofErr w:type="spellStart"/>
      <w:r w:rsidR="00762E77" w:rsidRPr="00762E77">
        <w:t>Annese</w:t>
      </w:r>
      <w:proofErr w:type="spellEnd"/>
      <w:r w:rsidR="004364CA">
        <w:t xml:space="preserve"> et al.</w:t>
      </w:r>
      <w:r w:rsidR="00762E77" w:rsidRPr="00762E77">
        <w:t>, 2005;</w:t>
      </w:r>
      <w:r w:rsidR="00762E77">
        <w:t xml:space="preserve"> </w:t>
      </w:r>
      <w:r w:rsidR="00762E77" w:rsidRPr="00762E77">
        <w:t>Rossi</w:t>
      </w:r>
      <w:r w:rsidR="004364CA">
        <w:t xml:space="preserve"> et al.</w:t>
      </w:r>
      <w:r w:rsidR="00762E77" w:rsidRPr="00762E77">
        <w:t xml:space="preserve">, </w:t>
      </w:r>
      <w:r w:rsidR="00762E77">
        <w:t>2004)</w:t>
      </w:r>
      <w:r w:rsidRPr="00EE54DE">
        <w:t xml:space="preserve">. </w:t>
      </w:r>
      <w:r w:rsidR="00117EB9" w:rsidRPr="00EE54DE">
        <w:t>Recently</w:t>
      </w:r>
      <w:r w:rsidR="00BF70F5" w:rsidRPr="00EE54DE">
        <w:t>,</w:t>
      </w:r>
      <w:r w:rsidRPr="00EE54DE">
        <w:t xml:space="preserve"> this </w:t>
      </w:r>
      <w:r w:rsidR="00117EB9" w:rsidRPr="00EE54DE">
        <w:t>device</w:t>
      </w:r>
      <w:r w:rsidRPr="00EE54DE">
        <w:t xml:space="preserve"> was greatly improved and has evolved from the research stage into the </w:t>
      </w:r>
      <w:proofErr w:type="spellStart"/>
      <w:r w:rsidRPr="00EE54DE">
        <w:t>EryDex</w:t>
      </w:r>
      <w:proofErr w:type="spellEnd"/>
      <w:r w:rsidRPr="00EE54DE">
        <w:t xml:space="preserve"> System (EDS), a novel </w:t>
      </w:r>
      <w:r w:rsidR="00037126" w:rsidRPr="002B0453">
        <w:t xml:space="preserve">CE marked </w:t>
      </w:r>
      <w:r w:rsidR="00323A58">
        <w:t xml:space="preserve">fully automated and </w:t>
      </w:r>
      <w:proofErr w:type="gramStart"/>
      <w:r w:rsidR="00323A58">
        <w:t>user friendly</w:t>
      </w:r>
      <w:proofErr w:type="gramEnd"/>
      <w:r w:rsidR="00323A58">
        <w:t xml:space="preserve"> </w:t>
      </w:r>
      <w:r w:rsidRPr="002B0453">
        <w:t>delivery</w:t>
      </w:r>
      <w:r w:rsidRPr="002B0453">
        <w:rPr>
          <w:spacing w:val="45"/>
        </w:rPr>
        <w:t xml:space="preserve"> </w:t>
      </w:r>
      <w:r w:rsidRPr="002B0453">
        <w:t>system,</w:t>
      </w:r>
      <w:r w:rsidRPr="002B0453">
        <w:rPr>
          <w:spacing w:val="50"/>
        </w:rPr>
        <w:t xml:space="preserve"> </w:t>
      </w:r>
      <w:r w:rsidRPr="002B0453">
        <w:t xml:space="preserve">developed by </w:t>
      </w:r>
      <w:proofErr w:type="spellStart"/>
      <w:r w:rsidRPr="002B0453">
        <w:t>EryDel</w:t>
      </w:r>
      <w:proofErr w:type="spellEnd"/>
      <w:r w:rsidRPr="002B0453">
        <w:t xml:space="preserve"> S.p.A (Urbino, Italy).</w:t>
      </w:r>
      <w:r w:rsidR="00E95D26" w:rsidRPr="002B0453">
        <w:t xml:space="preserve"> </w:t>
      </w:r>
      <w:r w:rsidR="008108CC">
        <w:t xml:space="preserve">The </w:t>
      </w:r>
      <w:r w:rsidR="00E95D26" w:rsidRPr="008108CC">
        <w:t xml:space="preserve">EDS has been classified by </w:t>
      </w:r>
      <w:r w:rsidR="00323A58">
        <w:t xml:space="preserve">the </w:t>
      </w:r>
      <w:r w:rsidR="00E95D26" w:rsidRPr="008108CC">
        <w:t xml:space="preserve">FDA as a Combination Product. In the European Union (EU), the RCL, the EryKit_01 and process solutions are </w:t>
      </w:r>
      <w:r w:rsidR="00323A58">
        <w:t xml:space="preserve">CE marked </w:t>
      </w:r>
      <w:r w:rsidR="0084213C" w:rsidRPr="002B0453">
        <w:t xml:space="preserve">Class IIb </w:t>
      </w:r>
      <w:r w:rsidR="00E95D26" w:rsidRPr="002B0453">
        <w:t>medical devices</w:t>
      </w:r>
      <w:r w:rsidR="00323A58">
        <w:t xml:space="preserve">, </w:t>
      </w:r>
      <w:r w:rsidR="00E95D26" w:rsidRPr="002B0453">
        <w:t>in compliance with the EC Council Directive MDD 93/42/EEC.</w:t>
      </w:r>
      <w:r w:rsidR="00B70B47" w:rsidRPr="002B0453">
        <w:t xml:space="preserve"> </w:t>
      </w:r>
      <w:r w:rsidRPr="002B0453">
        <w:t xml:space="preserve">The first fully automated version of the EDS was used in </w:t>
      </w:r>
      <w:r w:rsidR="00117EB9" w:rsidRPr="002B0453">
        <w:t>a Phase II</w:t>
      </w:r>
      <w:r w:rsidRPr="002B0453">
        <w:t xml:space="preserve"> </w:t>
      </w:r>
      <w:r w:rsidR="00117EB9" w:rsidRPr="002B0453">
        <w:t>study</w:t>
      </w:r>
      <w:r w:rsidRPr="002B0453">
        <w:t xml:space="preserve"> </w:t>
      </w:r>
      <w:r w:rsidR="008D1988" w:rsidRPr="002B0453">
        <w:t>(</w:t>
      </w:r>
      <w:r w:rsidRPr="002B0453">
        <w:t>IEDAT-ERY01-2010</w:t>
      </w:r>
      <w:r w:rsidR="008D1988" w:rsidRPr="002B0453">
        <w:t>)</w:t>
      </w:r>
      <w:r w:rsidRPr="002B0453">
        <w:t xml:space="preserve"> in </w:t>
      </w:r>
      <w:r w:rsidR="008D1988" w:rsidRPr="002B0453">
        <w:t xml:space="preserve">22 </w:t>
      </w:r>
      <w:r w:rsidRPr="002B0453">
        <w:t xml:space="preserve">Ataxia Telangiectasia (AT) patients </w:t>
      </w:r>
      <w:r w:rsidR="00762E77">
        <w:t>(</w:t>
      </w:r>
      <w:proofErr w:type="spellStart"/>
      <w:r w:rsidR="00762E77" w:rsidRPr="00762E77">
        <w:t>Chessa</w:t>
      </w:r>
      <w:proofErr w:type="spellEnd"/>
      <w:r w:rsidR="004364CA">
        <w:t xml:space="preserve"> et al.</w:t>
      </w:r>
      <w:r w:rsidR="00762E77" w:rsidRPr="00762E77">
        <w:t>, 2014</w:t>
      </w:r>
      <w:r w:rsidR="00762E77">
        <w:t>)</w:t>
      </w:r>
      <w:r w:rsidRPr="002B0453">
        <w:t>. AT is a rare autosomal recessive disorder with onset in the first years of life. Neurological degeneration is the major contributor to the severe outcome of the disease and most AT subjects die in the second decade of life, although some individuals survive longer</w:t>
      </w:r>
      <w:r w:rsidR="00B805BA">
        <w:t xml:space="preserve"> </w:t>
      </w:r>
      <w:r w:rsidR="00762E77">
        <w:t>(</w:t>
      </w:r>
      <w:proofErr w:type="spellStart"/>
      <w:r w:rsidR="00762E77" w:rsidRPr="00762E77">
        <w:t>Boder</w:t>
      </w:r>
      <w:proofErr w:type="spellEnd"/>
      <w:r w:rsidR="00762E77">
        <w:t>,</w:t>
      </w:r>
      <w:r w:rsidR="00762E77" w:rsidRPr="00762E77">
        <w:t xml:space="preserve"> 1985</w:t>
      </w:r>
      <w:r w:rsidR="00762E77">
        <w:t>)</w:t>
      </w:r>
      <w:r w:rsidRPr="00E8370C">
        <w:t xml:space="preserve">. In the </w:t>
      </w:r>
      <w:r w:rsidR="008D1988" w:rsidRPr="00E8370C">
        <w:t>IEDAT-ERY01-2010 study</w:t>
      </w:r>
      <w:r w:rsidRPr="00E8370C">
        <w:t xml:space="preserve"> patients</w:t>
      </w:r>
      <w:r w:rsidR="008D1988" w:rsidRPr="00E8370C">
        <w:t xml:space="preserve"> </w:t>
      </w:r>
      <w:r w:rsidRPr="00E8370C">
        <w:t>received</w:t>
      </w:r>
      <w:r w:rsidR="008D1988" w:rsidRPr="002B0453">
        <w:t xml:space="preserve"> </w:t>
      </w:r>
      <w:r w:rsidRPr="002B0453">
        <w:t xml:space="preserve">monthly </w:t>
      </w:r>
      <w:r w:rsidR="004140CC">
        <w:t xml:space="preserve">EDS </w:t>
      </w:r>
      <w:r w:rsidRPr="002B0453">
        <w:t xml:space="preserve">infusions </w:t>
      </w:r>
      <w:r w:rsidR="008D1988" w:rsidRPr="002B0453">
        <w:t xml:space="preserve">for 6 months </w:t>
      </w:r>
      <w:r w:rsidRPr="002B0453">
        <w:t xml:space="preserve">and showed overall statistically significant improvement in </w:t>
      </w:r>
      <w:r w:rsidR="008D1988" w:rsidRPr="002B0453">
        <w:t>neurological symptoms, the primary end point</w:t>
      </w:r>
      <w:r w:rsidR="00F5504C" w:rsidRPr="002B0453">
        <w:t>,</w:t>
      </w:r>
      <w:r w:rsidR="008D1988" w:rsidRPr="002B0453">
        <w:t xml:space="preserve"> and </w:t>
      </w:r>
      <w:r w:rsidR="004140CC">
        <w:t xml:space="preserve">of </w:t>
      </w:r>
      <w:r w:rsidR="008D1988" w:rsidRPr="002B0453">
        <w:t xml:space="preserve">various secondary measures. </w:t>
      </w:r>
      <w:r w:rsidR="004140CC">
        <w:t>However, l</w:t>
      </w:r>
      <w:r w:rsidR="008D1988" w:rsidRPr="002B0453">
        <w:t>a</w:t>
      </w:r>
      <w:r w:rsidRPr="002B0453">
        <w:t xml:space="preserve">rge </w:t>
      </w:r>
      <w:r w:rsidR="008D1988" w:rsidRPr="002B0453">
        <w:t xml:space="preserve">inter-subject </w:t>
      </w:r>
      <w:r w:rsidRPr="002B0453">
        <w:t>variability in the DSP dose</w:t>
      </w:r>
      <w:r w:rsidR="008D1988" w:rsidRPr="002B0453">
        <w:t xml:space="preserve"> was observed </w:t>
      </w:r>
      <w:r w:rsidR="004140CC">
        <w:t>suggesting the need</w:t>
      </w:r>
      <w:r w:rsidRPr="002B0453">
        <w:t xml:space="preserve"> </w:t>
      </w:r>
      <w:r w:rsidR="008D1988" w:rsidRPr="002B0453">
        <w:t>to improv</w:t>
      </w:r>
      <w:r w:rsidR="004140CC">
        <w:t>ing</w:t>
      </w:r>
      <w:r w:rsidR="008D1988" w:rsidRPr="002B0453">
        <w:t xml:space="preserve"> the encapsulation procedure.</w:t>
      </w:r>
      <w:r w:rsidRPr="002B0453">
        <w:t xml:space="preserve"> </w:t>
      </w:r>
      <w:r w:rsidR="008D1988" w:rsidRPr="002B0453">
        <w:t>T</w:t>
      </w:r>
      <w:r w:rsidRPr="002B0453">
        <w:t xml:space="preserve">his </w:t>
      </w:r>
      <w:r w:rsidR="008D1988" w:rsidRPr="002B0453">
        <w:t>effort led to the development of</w:t>
      </w:r>
      <w:r w:rsidRPr="002B0453">
        <w:t xml:space="preserve"> EDS process version 3.2.0, herein described</w:t>
      </w:r>
      <w:r w:rsidR="008D1988" w:rsidRPr="002B0453">
        <w:t xml:space="preserve">. </w:t>
      </w:r>
    </w:p>
    <w:p w14:paraId="7B4E9AF8" w14:textId="77777777" w:rsidR="006F4A75" w:rsidRPr="002B0453" w:rsidRDefault="006F4A75" w:rsidP="002F6AAF">
      <w:pPr>
        <w:pStyle w:val="Corpotesto"/>
        <w:spacing w:line="480" w:lineRule="auto"/>
        <w:jc w:val="left"/>
      </w:pPr>
      <w:r w:rsidRPr="002B0453">
        <w:t xml:space="preserve">Aim of the present work was to test </w:t>
      </w:r>
      <w:r w:rsidR="008108CC">
        <w:t xml:space="preserve">the </w:t>
      </w:r>
      <w:r w:rsidRPr="008108CC">
        <w:t xml:space="preserve">EDS process </w:t>
      </w:r>
      <w:r w:rsidR="00147CC9" w:rsidRPr="008108CC">
        <w:t xml:space="preserve">version 3.2.0 </w:t>
      </w:r>
      <w:r w:rsidRPr="008108CC">
        <w:t xml:space="preserve">in a series of </w:t>
      </w:r>
      <w:r w:rsidRPr="00E8370C">
        <w:t xml:space="preserve">ex-vivo </w:t>
      </w:r>
      <w:r w:rsidR="00147CC9" w:rsidRPr="00E8370C">
        <w:t xml:space="preserve">and in-vivo </w:t>
      </w:r>
      <w:r w:rsidRPr="00E8370C">
        <w:t>studies</w:t>
      </w:r>
      <w:r w:rsidR="00147CC9" w:rsidRPr="00E8370C">
        <w:t xml:space="preserve"> </w:t>
      </w:r>
      <w:r w:rsidRPr="00E8370C">
        <w:t xml:space="preserve">to assess </w:t>
      </w:r>
      <w:r w:rsidR="00E8370C">
        <w:t xml:space="preserve">the </w:t>
      </w:r>
      <w:r w:rsidR="00147CC9" w:rsidRPr="00E8370C">
        <w:t xml:space="preserve">reproducibility of </w:t>
      </w:r>
      <w:r w:rsidRPr="00E8370C">
        <w:t>DSP encapsulation and</w:t>
      </w:r>
      <w:r w:rsidR="008D1988" w:rsidRPr="00E8370C">
        <w:t xml:space="preserve"> </w:t>
      </w:r>
      <w:r w:rsidR="00147CC9" w:rsidRPr="00E8370C">
        <w:t xml:space="preserve">the </w:t>
      </w:r>
      <w:r w:rsidR="008D1988" w:rsidRPr="00DB33CF">
        <w:t>biochemical and physiological characteristics of processed erythrocytes</w:t>
      </w:r>
      <w:r w:rsidRPr="002B0453">
        <w:t>.</w:t>
      </w:r>
    </w:p>
    <w:p w14:paraId="119C0DFD" w14:textId="77777777" w:rsidR="006F4A75" w:rsidRDefault="006F4A75" w:rsidP="002F6AAF">
      <w:pPr>
        <w:pStyle w:val="Corpotesto"/>
        <w:spacing w:line="480" w:lineRule="auto"/>
        <w:ind w:right="-1"/>
        <w:jc w:val="left"/>
        <w:rPr>
          <w:highlight w:val="lightGray"/>
        </w:rPr>
      </w:pPr>
    </w:p>
    <w:p w14:paraId="2AD159FC" w14:textId="77777777" w:rsidR="00F83712" w:rsidRPr="00F83712" w:rsidRDefault="002F6AAF" w:rsidP="002F6AAF">
      <w:pPr>
        <w:pStyle w:val="Corpotesto"/>
        <w:spacing w:before="115" w:after="240" w:line="480" w:lineRule="auto"/>
        <w:ind w:right="-1"/>
        <w:jc w:val="left"/>
      </w:pPr>
      <w:r>
        <w:rPr>
          <w:b/>
          <w:sz w:val="28"/>
          <w:szCs w:val="28"/>
        </w:rPr>
        <w:t xml:space="preserve">2 </w:t>
      </w:r>
      <w:r w:rsidR="00561262" w:rsidRPr="002B0453">
        <w:rPr>
          <w:b/>
          <w:sz w:val="28"/>
          <w:szCs w:val="28"/>
        </w:rPr>
        <w:t>Materials</w:t>
      </w:r>
      <w:r w:rsidR="00F83712">
        <w:rPr>
          <w:b/>
          <w:sz w:val="28"/>
          <w:szCs w:val="28"/>
        </w:rPr>
        <w:t xml:space="preserve"> and </w:t>
      </w:r>
      <w:r w:rsidR="00F83712" w:rsidRPr="002B0453">
        <w:rPr>
          <w:b/>
          <w:sz w:val="28"/>
          <w:szCs w:val="28"/>
        </w:rPr>
        <w:t>Methods</w:t>
      </w:r>
    </w:p>
    <w:p w14:paraId="3C75DF6E" w14:textId="77777777" w:rsidR="00EB3520" w:rsidRPr="002B0453" w:rsidRDefault="002F6AAF" w:rsidP="002F6AAF">
      <w:pPr>
        <w:pStyle w:val="Corpotesto"/>
        <w:spacing w:before="115" w:after="240" w:line="480" w:lineRule="auto"/>
        <w:ind w:right="0"/>
        <w:contextualSpacing/>
        <w:jc w:val="left"/>
        <w:rPr>
          <w:b/>
        </w:rPr>
      </w:pPr>
      <w:r>
        <w:rPr>
          <w:b/>
        </w:rPr>
        <w:t xml:space="preserve">2.1 </w:t>
      </w:r>
      <w:r w:rsidR="00F33CF0" w:rsidRPr="002B0453">
        <w:rPr>
          <w:b/>
        </w:rPr>
        <w:t>Whole b</w:t>
      </w:r>
      <w:r w:rsidR="00D110B1" w:rsidRPr="002B0453">
        <w:rPr>
          <w:b/>
        </w:rPr>
        <w:t xml:space="preserve">lood </w:t>
      </w:r>
      <w:r w:rsidR="00F33CF0" w:rsidRPr="002B0453">
        <w:rPr>
          <w:b/>
        </w:rPr>
        <w:t xml:space="preserve">(WB) </w:t>
      </w:r>
      <w:r>
        <w:rPr>
          <w:b/>
        </w:rPr>
        <w:t>samples</w:t>
      </w:r>
    </w:p>
    <w:p w14:paraId="1109525C" w14:textId="77777777" w:rsidR="00353863" w:rsidRPr="002B0453" w:rsidRDefault="00D110B1" w:rsidP="002F6AAF">
      <w:pPr>
        <w:pStyle w:val="Corpotesto"/>
        <w:spacing w:before="115" w:line="480" w:lineRule="auto"/>
        <w:ind w:right="0"/>
        <w:contextualSpacing/>
        <w:jc w:val="left"/>
      </w:pPr>
      <w:r w:rsidRPr="002B0453">
        <w:t>Blood</w:t>
      </w:r>
      <w:r w:rsidR="00C52EA1" w:rsidRPr="002B0453">
        <w:t xml:space="preserve"> was</w:t>
      </w:r>
      <w:r w:rsidR="00386A21" w:rsidRPr="002B0453">
        <w:t xml:space="preserve"> collected</w:t>
      </w:r>
      <w:r w:rsidR="00260F29">
        <w:t xml:space="preserve"> from </w:t>
      </w:r>
      <w:r w:rsidR="00260F29" w:rsidRPr="00260F29">
        <w:rPr>
          <w:highlight w:val="yellow"/>
        </w:rPr>
        <w:t>34</w:t>
      </w:r>
      <w:r w:rsidR="00260F29">
        <w:t xml:space="preserve"> </w:t>
      </w:r>
      <w:r w:rsidR="00386A21" w:rsidRPr="002B0453">
        <w:t>h</w:t>
      </w:r>
      <w:r w:rsidR="009546B9" w:rsidRPr="002B0453">
        <w:t xml:space="preserve">ealthy </w:t>
      </w:r>
      <w:r w:rsidR="00386A21" w:rsidRPr="002B0453">
        <w:t>donor</w:t>
      </w:r>
      <w:r w:rsidR="00595128" w:rsidRPr="002B0453">
        <w:t>s</w:t>
      </w:r>
      <w:r w:rsidR="00561262" w:rsidRPr="002B0453">
        <w:t xml:space="preserve"> included in the Italian blood donor registry (registered A.V.I.S. donors) af</w:t>
      </w:r>
      <w:r w:rsidR="00B76398" w:rsidRPr="002B0453">
        <w:t xml:space="preserve">ter obtaining approval from the </w:t>
      </w:r>
      <w:r w:rsidR="00561262" w:rsidRPr="002B0453">
        <w:t>San Salvatore Hospital Blood Bank in Pesaro</w:t>
      </w:r>
      <w:r w:rsidR="0071472C" w:rsidRPr="002B0453">
        <w:t xml:space="preserve">, </w:t>
      </w:r>
      <w:r w:rsidR="0071472C" w:rsidRPr="002B0453">
        <w:lastRenderedPageBreak/>
        <w:t>Italy</w:t>
      </w:r>
      <w:r w:rsidR="00561262" w:rsidRPr="002B0453">
        <w:t xml:space="preserve">. Blood </w:t>
      </w:r>
      <w:r w:rsidR="009B14A5" w:rsidRPr="009B14A5">
        <w:rPr>
          <w:highlight w:val="yellow"/>
        </w:rPr>
        <w:t>donation</w:t>
      </w:r>
      <w:r w:rsidR="00561262" w:rsidRPr="009B14A5">
        <w:rPr>
          <w:highlight w:val="yellow"/>
        </w:rPr>
        <w:t>s</w:t>
      </w:r>
      <w:r w:rsidR="00561262" w:rsidRPr="002B0453">
        <w:t xml:space="preserve"> had a volume of </w:t>
      </w:r>
      <w:r w:rsidR="00E2470B" w:rsidRPr="002B0453">
        <w:t xml:space="preserve">approximately </w:t>
      </w:r>
      <w:r w:rsidR="00561262" w:rsidRPr="002B0453">
        <w:t xml:space="preserve">400-450 </w:t>
      </w:r>
      <w:r w:rsidR="00E2470B" w:rsidRPr="002B0453">
        <w:t>mL</w:t>
      </w:r>
      <w:r w:rsidR="00561262" w:rsidRPr="002B0453">
        <w:t xml:space="preserve">, including a fixed volume (63 </w:t>
      </w:r>
      <w:r w:rsidR="00E2470B" w:rsidRPr="002B0453">
        <w:t>mL</w:t>
      </w:r>
      <w:r w:rsidR="00561262" w:rsidRPr="002B0453">
        <w:t>) of citrate phosphate dextrose as anticoagulant.</w:t>
      </w:r>
      <w:r w:rsidR="00C52EA1" w:rsidRPr="002B0453">
        <w:t xml:space="preserve"> </w:t>
      </w:r>
      <w:r w:rsidR="009B14A5">
        <w:t xml:space="preserve">Each </w:t>
      </w:r>
      <w:r w:rsidR="009B14A5" w:rsidRPr="009B14A5">
        <w:rPr>
          <w:highlight w:val="yellow"/>
        </w:rPr>
        <w:t>donation</w:t>
      </w:r>
      <w:r w:rsidR="00561262" w:rsidRPr="002B0453">
        <w:t xml:space="preserve"> wa</w:t>
      </w:r>
      <w:r w:rsidR="00E2470B" w:rsidRPr="002B0453">
        <w:t>s microbiologically tested (HIV, HBV</w:t>
      </w:r>
      <w:r w:rsidR="00561262" w:rsidRPr="002B0453">
        <w:t xml:space="preserve">, HCV-free blood) and qualified as virus free. </w:t>
      </w:r>
      <w:r w:rsidR="00B9151C" w:rsidRPr="002B0453">
        <w:t xml:space="preserve">All </w:t>
      </w:r>
      <w:r w:rsidR="009B14A5" w:rsidRPr="009B14A5">
        <w:rPr>
          <w:highlight w:val="yellow"/>
        </w:rPr>
        <w:t>donations</w:t>
      </w:r>
      <w:r w:rsidR="00B9151C" w:rsidRPr="002B0453">
        <w:t xml:space="preserve"> had </w:t>
      </w:r>
      <w:r w:rsidR="00A96D32" w:rsidRPr="00A96D32">
        <w:rPr>
          <w:highlight w:val="yellow"/>
        </w:rPr>
        <w:t>complete blood count</w:t>
      </w:r>
      <w:r w:rsidR="00A96D32">
        <w:t xml:space="preserve"> </w:t>
      </w:r>
      <w:r w:rsidR="00B9151C" w:rsidRPr="002B0453">
        <w:t xml:space="preserve">in </w:t>
      </w:r>
      <w:r w:rsidR="00E2470B" w:rsidRPr="002B0453">
        <w:t xml:space="preserve">the </w:t>
      </w:r>
      <w:r w:rsidR="00561262" w:rsidRPr="002B0453">
        <w:t>normal range</w:t>
      </w:r>
      <w:r w:rsidR="00E2470B" w:rsidRPr="002B0453">
        <w:t xml:space="preserve"> for blood donors</w:t>
      </w:r>
      <w:r w:rsidR="00561262" w:rsidRPr="002B0453">
        <w:t xml:space="preserve">. No further exclusion criteria were applied. The </w:t>
      </w:r>
      <w:r w:rsidR="00BB7851" w:rsidRPr="00BB7851">
        <w:rPr>
          <w:highlight w:val="yellow"/>
        </w:rPr>
        <w:t>whole</w:t>
      </w:r>
      <w:r w:rsidR="00BB7851">
        <w:t xml:space="preserve"> </w:t>
      </w:r>
      <w:r w:rsidR="00561262" w:rsidRPr="002B0453">
        <w:t xml:space="preserve">blood </w:t>
      </w:r>
      <w:r w:rsidR="00835E9A" w:rsidRPr="002B0453">
        <w:t>sample</w:t>
      </w:r>
      <w:r w:rsidR="00B9151C" w:rsidRPr="002B0453">
        <w:t>s</w:t>
      </w:r>
      <w:r w:rsidR="00835E9A" w:rsidRPr="002B0453">
        <w:t xml:space="preserve"> w</w:t>
      </w:r>
      <w:r w:rsidR="00B9151C" w:rsidRPr="002B0453">
        <w:t>ere</w:t>
      </w:r>
      <w:r w:rsidR="00835E9A" w:rsidRPr="002B0453">
        <w:t xml:space="preserve"> </w:t>
      </w:r>
      <w:r w:rsidR="009A058A" w:rsidRPr="002B0453">
        <w:t>processed in a time</w:t>
      </w:r>
      <w:r w:rsidR="00561262" w:rsidRPr="002B0453">
        <w:t xml:space="preserve"> interval comprised between 2 and 7 hours from withdrawal</w:t>
      </w:r>
      <w:r w:rsidR="00E62D5B">
        <w:t xml:space="preserve"> </w:t>
      </w:r>
      <w:r w:rsidR="00E62D5B" w:rsidRPr="00E62D5B">
        <w:rPr>
          <w:highlight w:val="yellow"/>
        </w:rPr>
        <w:t>and kept at 4°C before use</w:t>
      </w:r>
      <w:r w:rsidR="00561262" w:rsidRPr="00E62D5B">
        <w:rPr>
          <w:highlight w:val="yellow"/>
        </w:rPr>
        <w:t>.</w:t>
      </w:r>
      <w:r w:rsidR="00835E9A" w:rsidRPr="002B0453">
        <w:t xml:space="preserve"> Volume was adjusted as appropriate to compensate for anticoagulant-induced changes in </w:t>
      </w:r>
      <w:r w:rsidR="00822E07">
        <w:t>hematocrit (HCT)</w:t>
      </w:r>
      <w:r w:rsidR="00822E07" w:rsidRPr="002B0453">
        <w:t xml:space="preserve"> </w:t>
      </w:r>
      <w:r w:rsidR="00835E9A" w:rsidRPr="002B0453">
        <w:t>and differences between subjects, to approximate a</w:t>
      </w:r>
      <w:r w:rsidR="00782AF0" w:rsidRPr="002B0453">
        <w:t xml:space="preserve"> </w:t>
      </w:r>
      <w:r w:rsidR="00D71E3E" w:rsidRPr="002B0453">
        <w:t>HCT</w:t>
      </w:r>
      <w:r w:rsidR="00835E9A" w:rsidRPr="002B0453">
        <w:t xml:space="preserve"> physiological value of roughly 40% in all procedures</w:t>
      </w:r>
      <w:r w:rsidR="00004D51" w:rsidRPr="002B0453">
        <w:t>,</w:t>
      </w:r>
      <w:r w:rsidR="00835E9A" w:rsidRPr="002B0453">
        <w:t xml:space="preserve"> </w:t>
      </w:r>
      <w:proofErr w:type="gramStart"/>
      <w:r w:rsidR="00835E9A" w:rsidRPr="002B0453">
        <w:t>with the exception of</w:t>
      </w:r>
      <w:proofErr w:type="gramEnd"/>
      <w:r w:rsidR="00835E9A" w:rsidRPr="002B0453">
        <w:t xml:space="preserve"> 5 procedures conducted with </w:t>
      </w:r>
      <w:r w:rsidR="00D71E3E" w:rsidRPr="002B0453">
        <w:t>HCT</w:t>
      </w:r>
      <w:r w:rsidR="00835E9A" w:rsidRPr="002B0453">
        <w:t xml:space="preserve"> increased to roughly 50%, to test the influence of this parameter on DSP encapsulation.</w:t>
      </w:r>
      <w:r w:rsidR="00DB33CF">
        <w:t xml:space="preserve"> </w:t>
      </w:r>
      <w:r w:rsidR="002F3AC8" w:rsidRPr="00DB33CF">
        <w:t xml:space="preserve">Only 50 mL of </w:t>
      </w:r>
      <w:r w:rsidR="00BB7851" w:rsidRPr="00BB7851">
        <w:rPr>
          <w:highlight w:val="yellow"/>
        </w:rPr>
        <w:t>whole</w:t>
      </w:r>
      <w:r w:rsidR="00BB7851">
        <w:t xml:space="preserve"> </w:t>
      </w:r>
      <w:r w:rsidR="002F3AC8" w:rsidRPr="00DB33CF">
        <w:t>blood are required to perform the EDS process.</w:t>
      </w:r>
      <w:r w:rsidR="00DB33CF">
        <w:t xml:space="preserve"> </w:t>
      </w:r>
      <w:r w:rsidR="00C93104" w:rsidRPr="00DB33CF">
        <w:t xml:space="preserve">A subset of experiments was performed with </w:t>
      </w:r>
      <w:proofErr w:type="spellStart"/>
      <w:r w:rsidR="00C93104" w:rsidRPr="00DB33CF">
        <w:t>leukodepleted</w:t>
      </w:r>
      <w:proofErr w:type="spellEnd"/>
      <w:r w:rsidR="00C93104" w:rsidRPr="00DB33CF">
        <w:t xml:space="preserve"> blood samples.</w:t>
      </w:r>
      <w:bookmarkStart w:id="0" w:name="_Toc416277947"/>
      <w:r w:rsidR="00835E9A" w:rsidRPr="00DB33CF">
        <w:t xml:space="preserve"> </w:t>
      </w:r>
      <w:r w:rsidR="00C93104" w:rsidRPr="000F50D9">
        <w:t xml:space="preserve">Leukodepletion was </w:t>
      </w:r>
      <w:r w:rsidR="00004D51" w:rsidRPr="002B0453">
        <w:t>obtained</w:t>
      </w:r>
      <w:r w:rsidR="00C93104" w:rsidRPr="002B0453">
        <w:t xml:space="preserve"> using a leukodepletion filter </w:t>
      </w:r>
      <w:proofErr w:type="spellStart"/>
      <w:r w:rsidR="00C93104" w:rsidRPr="002B0453">
        <w:t>BioR</w:t>
      </w:r>
      <w:proofErr w:type="spellEnd"/>
      <w:r w:rsidR="00C93104" w:rsidRPr="002B0453">
        <w:t xml:space="preserve"> 01 BS PF VP (Fresenius </w:t>
      </w:r>
      <w:proofErr w:type="spellStart"/>
      <w:r w:rsidR="00C93104" w:rsidRPr="002B0453">
        <w:t>Kabi</w:t>
      </w:r>
      <w:proofErr w:type="spellEnd"/>
      <w:r w:rsidR="00C93104" w:rsidRPr="002B0453">
        <w:t>, Bad Homburg, Germany), connected to a 50</w:t>
      </w:r>
      <w:r w:rsidR="009A058A" w:rsidRPr="002B0453">
        <w:t xml:space="preserve"> </w:t>
      </w:r>
      <w:r w:rsidR="00C93104" w:rsidRPr="002B0453">
        <w:t xml:space="preserve">ml sterile syringe without plunger. </w:t>
      </w:r>
      <w:r w:rsidR="00004D51" w:rsidRPr="002B0453">
        <w:t>Roughly,</w:t>
      </w:r>
      <w:r w:rsidR="00C93104" w:rsidRPr="002B0453">
        <w:t xml:space="preserve"> 100 mL of </w:t>
      </w:r>
      <w:r w:rsidR="004B3205" w:rsidRPr="002B0453">
        <w:t>WB</w:t>
      </w:r>
      <w:r w:rsidR="00A050AD" w:rsidRPr="002B0453">
        <w:t xml:space="preserve"> </w:t>
      </w:r>
      <w:r w:rsidR="00C93104" w:rsidRPr="002B0453">
        <w:t>w</w:t>
      </w:r>
      <w:r w:rsidR="00B9151C" w:rsidRPr="002B0453">
        <w:t>as</w:t>
      </w:r>
      <w:r w:rsidR="00C93104" w:rsidRPr="002B0453">
        <w:t xml:space="preserve"> filtered </w:t>
      </w:r>
      <w:proofErr w:type="gramStart"/>
      <w:r w:rsidR="00C93104" w:rsidRPr="002B0453">
        <w:t>in order to</w:t>
      </w:r>
      <w:proofErr w:type="gramEnd"/>
      <w:r w:rsidR="00C93104" w:rsidRPr="002B0453">
        <w:t xml:space="preserve"> obtain abou</w:t>
      </w:r>
      <w:r w:rsidR="00F36D68" w:rsidRPr="002B0453">
        <w:t xml:space="preserve">t 80 ml of </w:t>
      </w:r>
      <w:proofErr w:type="spellStart"/>
      <w:r w:rsidR="00F36D68" w:rsidRPr="002B0453">
        <w:t>leukodepleted</w:t>
      </w:r>
      <w:proofErr w:type="spellEnd"/>
      <w:r w:rsidR="00F36D68" w:rsidRPr="002B0453">
        <w:t xml:space="preserve"> blood.</w:t>
      </w:r>
    </w:p>
    <w:p w14:paraId="2DA94D45" w14:textId="77777777" w:rsidR="00353863" w:rsidRPr="002B0453" w:rsidRDefault="00353863" w:rsidP="002F6AAF">
      <w:pPr>
        <w:pStyle w:val="Corpotesto"/>
        <w:spacing w:before="115" w:line="480" w:lineRule="auto"/>
        <w:ind w:right="-1"/>
        <w:jc w:val="left"/>
      </w:pPr>
    </w:p>
    <w:bookmarkEnd w:id="0"/>
    <w:p w14:paraId="53060C3C" w14:textId="77777777" w:rsidR="007B1F38" w:rsidRPr="002B0453" w:rsidRDefault="002F6AAF" w:rsidP="002F6AAF">
      <w:pPr>
        <w:pStyle w:val="Nessunaspaziatura"/>
        <w:spacing w:line="480" w:lineRule="auto"/>
        <w:ind w:right="-1"/>
        <w:contextualSpacing/>
        <w:rPr>
          <w:rFonts w:ascii="Times New Roman" w:hAnsi="Times New Roman" w:cs="Times New Roman"/>
          <w:b/>
          <w:caps/>
          <w:sz w:val="24"/>
          <w:szCs w:val="24"/>
          <w:lang w:val="en-US"/>
        </w:rPr>
      </w:pPr>
      <w:r>
        <w:rPr>
          <w:rFonts w:ascii="Times New Roman" w:hAnsi="Times New Roman" w:cs="Times New Roman"/>
          <w:b/>
          <w:color w:val="000000" w:themeColor="text1"/>
          <w:sz w:val="24"/>
          <w:szCs w:val="24"/>
          <w:lang w:val="en-US"/>
        </w:rPr>
        <w:t xml:space="preserve">2.2 </w:t>
      </w:r>
      <w:r w:rsidR="00EB3520" w:rsidRPr="002B0453">
        <w:rPr>
          <w:rFonts w:ascii="Times New Roman" w:hAnsi="Times New Roman" w:cs="Times New Roman"/>
          <w:b/>
          <w:color w:val="000000" w:themeColor="text1"/>
          <w:sz w:val="24"/>
          <w:szCs w:val="24"/>
          <w:lang w:val="en-US"/>
        </w:rPr>
        <w:t>Dexamethasone sodium phosphate (</w:t>
      </w:r>
      <w:r w:rsidR="00422950" w:rsidRPr="002B0453">
        <w:rPr>
          <w:rFonts w:ascii="Times New Roman" w:hAnsi="Times New Roman" w:cs="Times New Roman"/>
          <w:b/>
          <w:caps/>
          <w:sz w:val="24"/>
          <w:szCs w:val="24"/>
          <w:lang w:val="en-US"/>
        </w:rPr>
        <w:t>DSP</w:t>
      </w:r>
      <w:r w:rsidR="00EB3520" w:rsidRPr="002B0453">
        <w:rPr>
          <w:rFonts w:ascii="Times New Roman" w:hAnsi="Times New Roman" w:cs="Times New Roman"/>
          <w:b/>
          <w:caps/>
          <w:sz w:val="24"/>
          <w:szCs w:val="24"/>
          <w:lang w:val="en-US"/>
        </w:rPr>
        <w:t>)</w:t>
      </w:r>
      <w:r w:rsidR="00F34A92" w:rsidRPr="002B0453">
        <w:rPr>
          <w:rFonts w:ascii="Times New Roman" w:hAnsi="Times New Roman" w:cs="Times New Roman"/>
          <w:b/>
          <w:caps/>
          <w:sz w:val="24"/>
          <w:szCs w:val="24"/>
          <w:lang w:val="en-US"/>
        </w:rPr>
        <w:t xml:space="preserve"> </w:t>
      </w:r>
      <w:r w:rsidR="00EB3520" w:rsidRPr="002B0453">
        <w:rPr>
          <w:rFonts w:ascii="Times New Roman" w:hAnsi="Times New Roman" w:cs="Times New Roman"/>
          <w:b/>
          <w:sz w:val="24"/>
          <w:szCs w:val="24"/>
          <w:lang w:val="en-US"/>
        </w:rPr>
        <w:t>solution</w:t>
      </w:r>
    </w:p>
    <w:p w14:paraId="2A102E2B" w14:textId="77777777" w:rsidR="00353863" w:rsidRPr="000F50D9" w:rsidRDefault="003D6FE7" w:rsidP="002F6AAF">
      <w:pPr>
        <w:pStyle w:val="Corpotesto"/>
        <w:spacing w:before="115" w:line="480" w:lineRule="auto"/>
        <w:ind w:right="0"/>
        <w:contextualSpacing/>
        <w:jc w:val="left"/>
      </w:pPr>
      <w:r w:rsidRPr="002B0453">
        <w:t xml:space="preserve">DSP </w:t>
      </w:r>
      <w:r w:rsidR="00422950" w:rsidRPr="002B0453">
        <w:t>s</w:t>
      </w:r>
      <w:r w:rsidRPr="002B0453">
        <w:t>olution</w:t>
      </w:r>
      <w:r w:rsidR="007B1F38" w:rsidRPr="002B0453">
        <w:t xml:space="preserve"> </w:t>
      </w:r>
      <w:r w:rsidR="00245FB5" w:rsidRPr="002B0453">
        <w:t xml:space="preserve">(the </w:t>
      </w:r>
      <w:r w:rsidR="00F83DD5" w:rsidRPr="002B0453">
        <w:t xml:space="preserve">investigational medicinal </w:t>
      </w:r>
      <w:r w:rsidR="00245FB5" w:rsidRPr="002B0453">
        <w:t xml:space="preserve">drug product) </w:t>
      </w:r>
      <w:r w:rsidR="007B1F38" w:rsidRPr="002B0453">
        <w:t>is formulated at 25 mg/</w:t>
      </w:r>
      <w:r w:rsidR="00A31E12" w:rsidRPr="002B0453">
        <w:t>ml</w:t>
      </w:r>
      <w:r w:rsidR="007B1F38" w:rsidRPr="002B0453">
        <w:t xml:space="preserve"> in water for injection </w:t>
      </w:r>
      <w:r w:rsidRPr="002B0453">
        <w:t>(</w:t>
      </w:r>
      <w:r w:rsidR="00245FB5" w:rsidRPr="002B0453">
        <w:t>WFI</w:t>
      </w:r>
      <w:r w:rsidRPr="002B0453">
        <w:t>)</w:t>
      </w:r>
      <w:r w:rsidR="007B1F38" w:rsidRPr="002B0453">
        <w:t>.</w:t>
      </w:r>
      <w:r w:rsidR="00386A21" w:rsidRPr="002B0453">
        <w:t xml:space="preserve"> No excipients, buffers or preservatives are used.</w:t>
      </w:r>
      <w:r w:rsidR="007B1F38" w:rsidRPr="002B0453">
        <w:t xml:space="preserve"> Each single use </w:t>
      </w:r>
      <w:r w:rsidR="006C00B0" w:rsidRPr="006C00B0">
        <w:rPr>
          <w:highlight w:val="yellow"/>
        </w:rPr>
        <w:t xml:space="preserve">glass </w:t>
      </w:r>
      <w:r w:rsidR="007B1F38" w:rsidRPr="006C00B0">
        <w:rPr>
          <w:highlight w:val="yellow"/>
        </w:rPr>
        <w:t>amp</w:t>
      </w:r>
      <w:r w:rsidR="006C00B0" w:rsidRPr="006C00B0">
        <w:rPr>
          <w:highlight w:val="yellow"/>
        </w:rPr>
        <w:t>o</w:t>
      </w:r>
      <w:r w:rsidR="007B1F38" w:rsidRPr="006C00B0">
        <w:rPr>
          <w:highlight w:val="yellow"/>
        </w:rPr>
        <w:t>ule</w:t>
      </w:r>
      <w:r w:rsidR="007B1F38" w:rsidRPr="002B0453">
        <w:t xml:space="preserve"> contains 250 mg in 10 </w:t>
      </w:r>
      <w:r w:rsidR="00A31E12" w:rsidRPr="002B0453">
        <w:t>ml</w:t>
      </w:r>
      <w:r w:rsidR="007B1F38" w:rsidRPr="002B0453">
        <w:t xml:space="preserve"> of water for injection</w:t>
      </w:r>
      <w:r w:rsidR="002B33CF" w:rsidRPr="002B0453">
        <w:t xml:space="preserve"> </w:t>
      </w:r>
      <w:r w:rsidR="00782AF0" w:rsidRPr="002B0453">
        <w:t>(</w:t>
      </w:r>
      <w:r w:rsidR="007B1F38" w:rsidRPr="002B0453">
        <w:t>manufactured by an aseptic filtration and filling process</w:t>
      </w:r>
      <w:r w:rsidR="00782AF0" w:rsidRPr="002B0453">
        <w:t>) and no</w:t>
      </w:r>
      <w:r w:rsidR="00504401" w:rsidRPr="002B0453">
        <w:t xml:space="preserve"> other excipients.</w:t>
      </w:r>
      <w:r w:rsidR="00F36D68" w:rsidRPr="002B0453">
        <w:t xml:space="preserve"> DSP </w:t>
      </w:r>
      <w:r w:rsidR="008E6301" w:rsidRPr="002B0453">
        <w:t>loading</w:t>
      </w:r>
      <w:r w:rsidR="00F36D68" w:rsidRPr="002B0453">
        <w:t xml:space="preserve"> </w:t>
      </w:r>
      <w:r w:rsidRPr="002B0453">
        <w:t>quantities of 50, 62.5, 75, 125,</w:t>
      </w:r>
      <w:r w:rsidR="000F7EBA" w:rsidRPr="002B0453">
        <w:t xml:space="preserve"> 200 and 250 mg</w:t>
      </w:r>
      <w:r w:rsidR="00F36D68" w:rsidRPr="002B0453">
        <w:t xml:space="preserve"> (</w:t>
      </w:r>
      <w:r w:rsidRPr="002B0453">
        <w:t xml:space="preserve">obtained with </w:t>
      </w:r>
      <w:r w:rsidR="00F36D68" w:rsidRPr="002B0453">
        <w:t>2</w:t>
      </w:r>
      <w:r w:rsidR="00D110B1" w:rsidRPr="002B0453">
        <w:t>.</w:t>
      </w:r>
      <w:r w:rsidR="002C413C" w:rsidRPr="002B0453">
        <w:t>0</w:t>
      </w:r>
      <w:r w:rsidR="00F36D68" w:rsidRPr="002B0453">
        <w:t xml:space="preserve">; 2.5; </w:t>
      </w:r>
      <w:r w:rsidR="002C413C" w:rsidRPr="002B0453">
        <w:t xml:space="preserve">3.0; </w:t>
      </w:r>
      <w:r w:rsidR="00F36D68" w:rsidRPr="002B0453">
        <w:t>5.0;</w:t>
      </w:r>
      <w:r w:rsidR="002C413C" w:rsidRPr="002B0453">
        <w:t xml:space="preserve"> 8.0; </w:t>
      </w:r>
      <w:r w:rsidR="00F36D68" w:rsidRPr="002B0453">
        <w:t>10.0 mL</w:t>
      </w:r>
      <w:r w:rsidR="00822E07">
        <w:t xml:space="preserve"> of</w:t>
      </w:r>
      <w:r w:rsidR="00F36D68" w:rsidRPr="002B0453">
        <w:t xml:space="preserve"> </w:t>
      </w:r>
      <w:r w:rsidRPr="002B0453">
        <w:t>DSP solution,</w:t>
      </w:r>
      <w:r w:rsidR="002C413C" w:rsidRPr="002B0453">
        <w:t xml:space="preserve"> respectively) </w:t>
      </w:r>
      <w:r w:rsidRPr="002B0453">
        <w:t>were</w:t>
      </w:r>
      <w:r w:rsidR="002C413C" w:rsidRPr="002B0453">
        <w:t xml:space="preserve"> </w:t>
      </w:r>
      <w:r w:rsidRPr="002B0453">
        <w:t>always diluted</w:t>
      </w:r>
      <w:r w:rsidR="002C413C" w:rsidRPr="002B0453">
        <w:t xml:space="preserve"> with 11</w:t>
      </w:r>
      <w:r w:rsidR="00822E07">
        <w:t xml:space="preserve"> </w:t>
      </w:r>
      <w:r w:rsidR="002C413C" w:rsidRPr="002B0453">
        <w:t xml:space="preserve">mL of water for injection </w:t>
      </w:r>
      <w:r w:rsidRPr="002B0453">
        <w:t xml:space="preserve">in </w:t>
      </w:r>
      <w:r w:rsidR="000F7EBA" w:rsidRPr="002B0453">
        <w:t xml:space="preserve">a </w:t>
      </w:r>
      <w:r w:rsidRPr="002B0453">
        <w:t xml:space="preserve">syringe just before use </w:t>
      </w:r>
      <w:r w:rsidR="009C7A00" w:rsidRPr="002B0453">
        <w:t>in</w:t>
      </w:r>
      <w:r w:rsidR="00595128" w:rsidRPr="002B0453">
        <w:t xml:space="preserve"> the</w:t>
      </w:r>
      <w:r w:rsidRPr="002B0453">
        <w:t xml:space="preserve"> EDS</w:t>
      </w:r>
      <w:r w:rsidR="000F7EBA" w:rsidRPr="002B0453">
        <w:t>: the drug preparation was</w:t>
      </w:r>
      <w:r w:rsidR="002C413C" w:rsidRPr="002B0453">
        <w:t xml:space="preserve"> </w:t>
      </w:r>
      <w:r w:rsidR="000F7EBA" w:rsidRPr="002B0453">
        <w:t xml:space="preserve">injected in contact with </w:t>
      </w:r>
      <w:r w:rsidR="000F50D9">
        <w:t>red blood cells (</w:t>
      </w:r>
      <w:r w:rsidR="000F7EBA" w:rsidRPr="000F50D9">
        <w:t>RBCs</w:t>
      </w:r>
      <w:r w:rsidR="000F50D9">
        <w:t>)</w:t>
      </w:r>
      <w:r w:rsidR="000F7EBA" w:rsidRPr="000F50D9">
        <w:t xml:space="preserve"> </w:t>
      </w:r>
      <w:r w:rsidR="002C413C" w:rsidRPr="000F50D9">
        <w:t>via an injection port</w:t>
      </w:r>
      <w:r w:rsidR="000F7EBA" w:rsidRPr="000F50D9">
        <w:t xml:space="preserve"> when prompted by the EDS software</w:t>
      </w:r>
      <w:r w:rsidR="002C413C" w:rsidRPr="000F50D9">
        <w:t>.</w:t>
      </w:r>
    </w:p>
    <w:p w14:paraId="49C7EF54" w14:textId="77777777" w:rsidR="00353863" w:rsidRPr="002B0453" w:rsidRDefault="00306163" w:rsidP="002F6AAF">
      <w:pPr>
        <w:pStyle w:val="Corpotesto"/>
        <w:spacing w:before="115" w:line="480" w:lineRule="auto"/>
        <w:ind w:right="0"/>
        <w:contextualSpacing/>
        <w:jc w:val="left"/>
      </w:pPr>
      <w:r>
        <w:t xml:space="preserve">The </w:t>
      </w:r>
      <w:r w:rsidR="00562CB9" w:rsidRPr="002B0453">
        <w:t xml:space="preserve">DSP solution is produced </w:t>
      </w:r>
      <w:r w:rsidR="007B1F38" w:rsidRPr="002B0453">
        <w:t xml:space="preserve">in accordance with </w:t>
      </w:r>
      <w:r w:rsidR="009A3CDF">
        <w:t>C</w:t>
      </w:r>
      <w:r w:rsidR="007B1F38" w:rsidRPr="002B0453">
        <w:t>GMP and sterile procedures</w:t>
      </w:r>
      <w:r w:rsidR="00D110B1" w:rsidRPr="002B0453">
        <w:t xml:space="preserve"> by </w:t>
      </w:r>
      <w:r>
        <w:t xml:space="preserve">the </w:t>
      </w:r>
      <w:proofErr w:type="spellStart"/>
      <w:r w:rsidR="00D110B1" w:rsidRPr="002B0453">
        <w:t>Laboratorio</w:t>
      </w:r>
      <w:proofErr w:type="spellEnd"/>
      <w:r w:rsidR="00D110B1" w:rsidRPr="002B0453">
        <w:t xml:space="preserve"> </w:t>
      </w:r>
      <w:proofErr w:type="spellStart"/>
      <w:r w:rsidR="00D110B1" w:rsidRPr="002B0453">
        <w:lastRenderedPageBreak/>
        <w:t>Farmacologico</w:t>
      </w:r>
      <w:proofErr w:type="spellEnd"/>
      <w:r w:rsidR="00D110B1" w:rsidRPr="002B0453">
        <w:t xml:space="preserve"> Milanese </w:t>
      </w:r>
      <w:proofErr w:type="spellStart"/>
      <w:r w:rsidR="00D110B1" w:rsidRPr="002B0453">
        <w:t>S.r.l</w:t>
      </w:r>
      <w:proofErr w:type="spellEnd"/>
      <w:r w:rsidR="00D110B1" w:rsidRPr="002B0453">
        <w:t xml:space="preserve">. (LFM, </w:t>
      </w:r>
      <w:proofErr w:type="spellStart"/>
      <w:r w:rsidR="00D110B1" w:rsidRPr="002B0453">
        <w:t>Caronno</w:t>
      </w:r>
      <w:proofErr w:type="spellEnd"/>
      <w:r w:rsidR="00D110B1" w:rsidRPr="002B0453">
        <w:t xml:space="preserve"> </w:t>
      </w:r>
      <w:proofErr w:type="spellStart"/>
      <w:r w:rsidR="00D110B1" w:rsidRPr="002B0453">
        <w:t>Pertusella</w:t>
      </w:r>
      <w:proofErr w:type="spellEnd"/>
      <w:r w:rsidR="00D110B1" w:rsidRPr="002B0453">
        <w:t>, VA, Italy)</w:t>
      </w:r>
      <w:r w:rsidR="00F86A6B" w:rsidRPr="002B0453">
        <w:t>.</w:t>
      </w:r>
    </w:p>
    <w:p w14:paraId="16353CD7" w14:textId="77777777" w:rsidR="00354195" w:rsidRPr="002B0453" w:rsidRDefault="00354195" w:rsidP="002F6AAF">
      <w:pPr>
        <w:pStyle w:val="Corpotesto"/>
        <w:spacing w:before="115" w:line="480" w:lineRule="auto"/>
        <w:ind w:right="-1"/>
        <w:jc w:val="left"/>
      </w:pPr>
    </w:p>
    <w:p w14:paraId="136BB6FC" w14:textId="77777777" w:rsidR="007B1F38" w:rsidRPr="002B0453" w:rsidRDefault="002F6AAF" w:rsidP="002F6AAF">
      <w:pPr>
        <w:pStyle w:val="Nessunaspaziatura"/>
        <w:spacing w:line="480" w:lineRule="auto"/>
        <w:ind w:right="-1"/>
        <w:rPr>
          <w:rFonts w:ascii="Times New Roman" w:hAnsi="Times New Roman" w:cs="Times New Roman"/>
          <w:b/>
          <w:caps/>
          <w:sz w:val="24"/>
          <w:szCs w:val="24"/>
          <w:lang w:val="en-US"/>
        </w:rPr>
      </w:pPr>
      <w:bookmarkStart w:id="1" w:name="_Toc416277948"/>
      <w:r>
        <w:rPr>
          <w:rFonts w:ascii="Times New Roman" w:hAnsi="Times New Roman" w:cs="Times New Roman"/>
          <w:b/>
          <w:sz w:val="24"/>
          <w:szCs w:val="24"/>
          <w:lang w:val="en-US"/>
        </w:rPr>
        <w:t xml:space="preserve">2.3 </w:t>
      </w:r>
      <w:proofErr w:type="spellStart"/>
      <w:r w:rsidR="00EB3520" w:rsidRPr="002B0453">
        <w:rPr>
          <w:rFonts w:ascii="Times New Roman" w:hAnsi="Times New Roman" w:cs="Times New Roman"/>
          <w:b/>
          <w:sz w:val="24"/>
          <w:szCs w:val="24"/>
          <w:lang w:val="en-US"/>
        </w:rPr>
        <w:t>EryDex</w:t>
      </w:r>
      <w:proofErr w:type="spellEnd"/>
      <w:r w:rsidR="00EB3520" w:rsidRPr="002B0453">
        <w:rPr>
          <w:rFonts w:ascii="Times New Roman" w:hAnsi="Times New Roman" w:cs="Times New Roman"/>
          <w:b/>
          <w:sz w:val="24"/>
          <w:szCs w:val="24"/>
          <w:lang w:val="en-US"/>
        </w:rPr>
        <w:t xml:space="preserve"> System (EDS) process summary and process solutions</w:t>
      </w:r>
      <w:bookmarkEnd w:id="1"/>
    </w:p>
    <w:p w14:paraId="2657A1D6" w14:textId="77777777" w:rsidR="00353863" w:rsidRPr="002B0453" w:rsidRDefault="00C04C49" w:rsidP="002F6AAF">
      <w:pPr>
        <w:pStyle w:val="Corpotesto"/>
        <w:spacing w:before="115" w:line="480" w:lineRule="auto"/>
        <w:ind w:right="0"/>
        <w:contextualSpacing/>
        <w:jc w:val="left"/>
      </w:pPr>
      <w:r w:rsidRPr="002B0453">
        <w:t xml:space="preserve">Three sterile product-specific process solutions </w:t>
      </w:r>
      <w:r w:rsidR="00C51DD5" w:rsidRPr="002B0453">
        <w:t>were</w:t>
      </w:r>
      <w:r w:rsidR="001A3255" w:rsidRPr="002B0453">
        <w:t xml:space="preserve"> </w:t>
      </w:r>
      <w:r w:rsidRPr="002B0453">
        <w:t>used in the EDS process. The solutions facilitate encapsulation in the erythrocytes of DSP</w:t>
      </w:r>
      <w:r w:rsidR="00C51DD5" w:rsidRPr="002B0453">
        <w:t>. A</w:t>
      </w:r>
      <w:r w:rsidRPr="002B0453">
        <w:t xml:space="preserve">ll three sterile process solutions </w:t>
      </w:r>
      <w:r w:rsidR="00A81286" w:rsidRPr="002B0453">
        <w:t xml:space="preserve">contain only inactive ingredients and are </w:t>
      </w:r>
      <w:r w:rsidRPr="002B0453">
        <w:t xml:space="preserve">CE marked for exclusive use </w:t>
      </w:r>
      <w:r w:rsidR="00902C0A">
        <w:t>with</w:t>
      </w:r>
      <w:r w:rsidRPr="00902C0A">
        <w:t xml:space="preserve"> the EDS process</w:t>
      </w:r>
      <w:r w:rsidR="00902C0A">
        <w:t xml:space="preserve">. </w:t>
      </w:r>
      <w:proofErr w:type="spellStart"/>
      <w:r w:rsidRPr="00902C0A">
        <w:t>EryDel</w:t>
      </w:r>
      <w:proofErr w:type="spellEnd"/>
      <w:r w:rsidRPr="00902C0A">
        <w:t xml:space="preserve"> is the manufacturer.</w:t>
      </w:r>
    </w:p>
    <w:p w14:paraId="0AE862BE" w14:textId="77777777" w:rsidR="00D07676" w:rsidRPr="002B0453" w:rsidRDefault="00C04C49" w:rsidP="002F6AAF">
      <w:pPr>
        <w:pStyle w:val="Corpotesto"/>
        <w:spacing w:before="115" w:line="480" w:lineRule="auto"/>
        <w:ind w:right="0"/>
        <w:contextualSpacing/>
        <w:jc w:val="left"/>
      </w:pPr>
      <w:r w:rsidRPr="002B0453">
        <w:t xml:space="preserve">Erythrocytes </w:t>
      </w:r>
      <w:r w:rsidR="001A3255" w:rsidRPr="002B0453">
        <w:t xml:space="preserve">were </w:t>
      </w:r>
      <w:r w:rsidRPr="002B0453">
        <w:t xml:space="preserve">swollen and their pores </w:t>
      </w:r>
      <w:r w:rsidR="001A3255" w:rsidRPr="002B0453">
        <w:t>were</w:t>
      </w:r>
      <w:r w:rsidRPr="002B0453">
        <w:t xml:space="preserve"> “opened” in two steps using two process solutions (Hypotonic Solution 1 and 2) that </w:t>
      </w:r>
      <w:r w:rsidR="001A3255" w:rsidRPr="002B0453">
        <w:t xml:space="preserve">were </w:t>
      </w:r>
      <w:r w:rsidRPr="002B0453">
        <w:t>progressively more hypotonic. DSP</w:t>
      </w:r>
      <w:r w:rsidR="00AF6B9E" w:rsidRPr="002B0453">
        <w:t xml:space="preserve"> loadin</w:t>
      </w:r>
      <w:r w:rsidR="00F055EF" w:rsidRPr="002B0453">
        <w:t>g</w:t>
      </w:r>
      <w:r w:rsidR="00AF6B9E" w:rsidRPr="002B0453">
        <w:t xml:space="preserve"> </w:t>
      </w:r>
      <w:r w:rsidR="00C24E3C">
        <w:t>amount</w:t>
      </w:r>
      <w:r w:rsidRPr="00C24E3C">
        <w:t xml:space="preserve"> </w:t>
      </w:r>
      <w:r w:rsidR="001A3255" w:rsidRPr="00C24E3C">
        <w:t>was</w:t>
      </w:r>
      <w:r w:rsidRPr="00C24E3C">
        <w:t xml:space="preserve"> added after the second more hypotonic so</w:t>
      </w:r>
      <w:r w:rsidRPr="002B0453">
        <w:t xml:space="preserve">lution (Hypotonic Solution 2). Osmotic pressure </w:t>
      </w:r>
      <w:r w:rsidR="001A3255" w:rsidRPr="002B0453">
        <w:t>was</w:t>
      </w:r>
      <w:r w:rsidRPr="002B0453">
        <w:t xml:space="preserve"> then restored by a hypertonic solution referred to as PIGPA Hypertonic Solution, which “reseals” the erythrocytes (closing the pores and encapsulating the DSP). Non-encapsulated drug </w:t>
      </w:r>
      <w:r w:rsidR="001A3255" w:rsidRPr="002B0453">
        <w:t>was</w:t>
      </w:r>
      <w:r w:rsidR="00A81286" w:rsidRPr="002B0453">
        <w:t xml:space="preserve"> </w:t>
      </w:r>
      <w:r w:rsidR="009C7A00" w:rsidRPr="002B0453">
        <w:t>removed</w:t>
      </w:r>
      <w:r w:rsidR="00A81286" w:rsidRPr="002B0453">
        <w:t xml:space="preserve"> </w:t>
      </w:r>
      <w:r w:rsidR="0022367D" w:rsidRPr="002B0453">
        <w:t>by extensive washing with injectable saline</w:t>
      </w:r>
      <w:r w:rsidR="009C7A00" w:rsidRPr="002B0453">
        <w:t xml:space="preserve"> solution. Drug-loaded erythrocytes, ready for infusion to the subject, </w:t>
      </w:r>
      <w:r w:rsidR="00C24E3C">
        <w:t>were</w:t>
      </w:r>
      <w:r w:rsidR="009C7A00" w:rsidRPr="00C24E3C">
        <w:t xml:space="preserve"> contained</w:t>
      </w:r>
      <w:r w:rsidR="007C7082" w:rsidRPr="00C24E3C">
        <w:t xml:space="preserve"> into final bag</w:t>
      </w:r>
      <w:r w:rsidR="0084213C" w:rsidRPr="0041613F">
        <w:t xml:space="preserve">, namely the EDS </w:t>
      </w:r>
      <w:proofErr w:type="gramStart"/>
      <w:r w:rsidR="0084213C" w:rsidRPr="0041613F">
        <w:t>end product</w:t>
      </w:r>
      <w:proofErr w:type="gramEnd"/>
      <w:r w:rsidR="007C7082" w:rsidRPr="0041613F">
        <w:t xml:space="preserve"> (EDS-EP</w:t>
      </w:r>
      <w:r w:rsidR="009C7A00" w:rsidRPr="007B1242">
        <w:t>).</w:t>
      </w:r>
      <w:r w:rsidR="00080BFF" w:rsidRPr="007B1242">
        <w:t xml:space="preserve"> The EDS-EP </w:t>
      </w:r>
      <w:r w:rsidR="00D07676" w:rsidRPr="00343159">
        <w:t xml:space="preserve">volume </w:t>
      </w:r>
      <w:r w:rsidR="007C7082" w:rsidRPr="002B0453">
        <w:t>wa</w:t>
      </w:r>
      <w:r w:rsidR="00D07676" w:rsidRPr="002B0453">
        <w:t xml:space="preserve">s determined with a calibrated scale (model EG4200-2NM, Kern, </w:t>
      </w:r>
      <w:proofErr w:type="spellStart"/>
      <w:r w:rsidR="00D07676" w:rsidRPr="002B0453">
        <w:t>Balingen</w:t>
      </w:r>
      <w:proofErr w:type="spellEnd"/>
      <w:r w:rsidR="00D07676" w:rsidRPr="002B0453">
        <w:t xml:space="preserve">, Germany) by the differential weight of the full and empty final infusion bag and its value </w:t>
      </w:r>
      <w:r w:rsidR="007C7082" w:rsidRPr="002B0453">
        <w:t>wa</w:t>
      </w:r>
      <w:r w:rsidR="00D07676" w:rsidRPr="002B0453">
        <w:t xml:space="preserve">s independent from the DSP loading quantity. </w:t>
      </w:r>
    </w:p>
    <w:p w14:paraId="1020B7E4" w14:textId="77777777" w:rsidR="00353863" w:rsidRPr="002B0453" w:rsidRDefault="00AF6B9E" w:rsidP="002F6AAF">
      <w:pPr>
        <w:pStyle w:val="Corpotesto"/>
        <w:spacing w:before="115" w:line="480" w:lineRule="auto"/>
        <w:ind w:right="0"/>
        <w:contextualSpacing/>
        <w:jc w:val="left"/>
      </w:pPr>
      <w:r w:rsidRPr="002B0453">
        <w:t xml:space="preserve">The EDS-EP </w:t>
      </w:r>
      <w:r w:rsidR="00C04C49" w:rsidRPr="002B0453">
        <w:t xml:space="preserve">is </w:t>
      </w:r>
      <w:r w:rsidR="00E94D3E" w:rsidRPr="002B0453">
        <w:t>usually</w:t>
      </w:r>
      <w:r w:rsidR="0084213C" w:rsidRPr="002B0453">
        <w:t xml:space="preserve"> </w:t>
      </w:r>
      <w:r w:rsidR="00C04C49" w:rsidRPr="002B0453">
        <w:t>infused</w:t>
      </w:r>
      <w:r w:rsidR="0084213C" w:rsidRPr="002B0453">
        <w:t xml:space="preserve"> (within 30 minutes)</w:t>
      </w:r>
      <w:r w:rsidRPr="002B0453">
        <w:t xml:space="preserve"> </w:t>
      </w:r>
      <w:r w:rsidR="0022367D" w:rsidRPr="002B0453">
        <w:t>at the end of EDS process to the same subject (autologous use</w:t>
      </w:r>
      <w:r w:rsidR="00E94D3E" w:rsidRPr="002B0453">
        <w:t>)</w:t>
      </w:r>
      <w:r w:rsidR="00C04C49" w:rsidRPr="002B0453">
        <w:t>.</w:t>
      </w:r>
    </w:p>
    <w:p w14:paraId="523B6764" w14:textId="77777777" w:rsidR="00353863" w:rsidRPr="002F6AAF" w:rsidRDefault="00E067C4" w:rsidP="002F6AAF">
      <w:pPr>
        <w:pStyle w:val="Nessunaspaziatura"/>
        <w:spacing w:before="240" w:line="480" w:lineRule="auto"/>
        <w:ind w:right="-1"/>
        <w:rPr>
          <w:rFonts w:ascii="Times New Roman" w:eastAsia="Times New Roman" w:hAnsi="Times New Roman" w:cs="Times New Roman"/>
          <w:spacing w:val="-1"/>
          <w:sz w:val="24"/>
          <w:szCs w:val="24"/>
          <w:lang w:val="en-US"/>
        </w:rPr>
      </w:pPr>
      <w:bookmarkStart w:id="2" w:name="_Toc416277949"/>
      <w:r w:rsidRPr="002B0453">
        <w:rPr>
          <w:rFonts w:ascii="Times New Roman" w:hAnsi="Times New Roman" w:cs="Times New Roman"/>
          <w:i/>
          <w:sz w:val="24"/>
          <w:szCs w:val="24"/>
          <w:u w:val="single"/>
          <w:lang w:val="en-US"/>
        </w:rPr>
        <w:t>Hypotonic solution 1</w:t>
      </w:r>
      <w:bookmarkEnd w:id="2"/>
      <w:r w:rsidR="002F6AAF" w:rsidRPr="002F6AAF">
        <w:rPr>
          <w:rFonts w:ascii="Times New Roman" w:hAnsi="Times New Roman" w:cs="Times New Roman"/>
          <w:sz w:val="24"/>
          <w:szCs w:val="24"/>
          <w:lang w:val="en-US"/>
        </w:rPr>
        <w:t xml:space="preserve">: </w:t>
      </w:r>
      <w:r w:rsidR="007B1F38" w:rsidRPr="002F6AAF">
        <w:rPr>
          <w:rFonts w:ascii="Times New Roman" w:eastAsia="Times New Roman" w:hAnsi="Times New Roman" w:cs="Times New Roman"/>
          <w:spacing w:val="-1"/>
          <w:sz w:val="24"/>
          <w:szCs w:val="24"/>
          <w:lang w:val="en-US"/>
        </w:rPr>
        <w:t>Hypotonic Solution 1 is a sterile non-pyrogenic solution used at an early step in the EDS process to produce a small reduction of osmolality</w:t>
      </w:r>
      <w:r w:rsidR="002B33CF"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 xml:space="preserve"> which causes RBCs </w:t>
      </w:r>
      <w:r w:rsidR="008B16CF" w:rsidRPr="002F6AAF">
        <w:rPr>
          <w:rFonts w:ascii="Times New Roman" w:eastAsia="Times New Roman" w:hAnsi="Times New Roman" w:cs="Times New Roman"/>
          <w:spacing w:val="-1"/>
          <w:sz w:val="24"/>
          <w:szCs w:val="24"/>
          <w:lang w:val="en-US"/>
        </w:rPr>
        <w:t>swelling</w:t>
      </w:r>
      <w:r w:rsidR="007B1F38" w:rsidRPr="002F6AAF">
        <w:rPr>
          <w:rFonts w:ascii="Times New Roman" w:eastAsia="Times New Roman" w:hAnsi="Times New Roman" w:cs="Times New Roman"/>
          <w:spacing w:val="-1"/>
          <w:sz w:val="24"/>
          <w:szCs w:val="24"/>
          <w:lang w:val="en-US"/>
        </w:rPr>
        <w:t xml:space="preserve">. </w:t>
      </w:r>
      <w:r w:rsidR="003B5CB2" w:rsidRPr="002F6AAF">
        <w:rPr>
          <w:rFonts w:ascii="Times New Roman" w:eastAsia="Times New Roman" w:hAnsi="Times New Roman" w:cs="Times New Roman"/>
          <w:spacing w:val="-1"/>
          <w:sz w:val="24"/>
          <w:szCs w:val="24"/>
          <w:lang w:val="en-US"/>
        </w:rPr>
        <w:t>Hypotonic solution 1</w:t>
      </w:r>
      <w:r w:rsidR="007B1F38" w:rsidRPr="002F6AAF">
        <w:rPr>
          <w:rFonts w:ascii="Times New Roman" w:eastAsia="Times New Roman" w:hAnsi="Times New Roman" w:cs="Times New Roman"/>
          <w:spacing w:val="-1"/>
          <w:sz w:val="24"/>
          <w:szCs w:val="24"/>
          <w:lang w:val="en-US"/>
        </w:rPr>
        <w:t xml:space="preserve"> </w:t>
      </w:r>
      <w:r w:rsidR="00882993" w:rsidRPr="002F6AAF">
        <w:rPr>
          <w:rFonts w:ascii="Times New Roman" w:eastAsia="Times New Roman" w:hAnsi="Times New Roman" w:cs="Times New Roman"/>
          <w:spacing w:val="-1"/>
          <w:sz w:val="24"/>
          <w:szCs w:val="24"/>
          <w:lang w:val="en-US"/>
        </w:rPr>
        <w:t xml:space="preserve">has an osmolality of 180 </w:t>
      </w:r>
      <w:proofErr w:type="spellStart"/>
      <w:r w:rsidR="00882993" w:rsidRPr="002F6AAF">
        <w:rPr>
          <w:rFonts w:ascii="Times New Roman" w:eastAsia="Times New Roman" w:hAnsi="Times New Roman" w:cs="Times New Roman"/>
          <w:spacing w:val="-1"/>
          <w:sz w:val="24"/>
          <w:szCs w:val="24"/>
          <w:lang w:val="en-US"/>
        </w:rPr>
        <w:t>mOsm</w:t>
      </w:r>
      <w:proofErr w:type="spellEnd"/>
      <w:r w:rsidR="00882993" w:rsidRPr="002F6AAF">
        <w:rPr>
          <w:rFonts w:ascii="Times New Roman" w:eastAsia="Times New Roman" w:hAnsi="Times New Roman" w:cs="Times New Roman"/>
          <w:spacing w:val="-1"/>
          <w:sz w:val="24"/>
          <w:szCs w:val="24"/>
          <w:lang w:val="en-US"/>
        </w:rPr>
        <w:t>/kg and</w:t>
      </w:r>
      <w:r w:rsidR="007B1F38" w:rsidRPr="002F6AAF">
        <w:rPr>
          <w:rFonts w:ascii="Times New Roman" w:eastAsia="Times New Roman" w:hAnsi="Times New Roman" w:cs="Times New Roman"/>
          <w:spacing w:val="-1"/>
          <w:sz w:val="24"/>
          <w:szCs w:val="24"/>
          <w:lang w:val="en-US"/>
        </w:rPr>
        <w:t xml:space="preserve"> pH range between </w:t>
      </w:r>
      <w:r w:rsidR="000A1B58" w:rsidRPr="002F6AAF">
        <w:rPr>
          <w:rFonts w:ascii="Times New Roman" w:eastAsia="Times New Roman" w:hAnsi="Times New Roman" w:cs="Times New Roman"/>
          <w:spacing w:val="-1"/>
          <w:sz w:val="24"/>
          <w:szCs w:val="24"/>
          <w:lang w:val="en-US"/>
        </w:rPr>
        <w:t>4.5</w:t>
      </w:r>
      <w:r w:rsidR="007B1F38" w:rsidRPr="002F6AAF">
        <w:rPr>
          <w:rFonts w:ascii="Times New Roman" w:eastAsia="Times New Roman" w:hAnsi="Times New Roman" w:cs="Times New Roman"/>
          <w:spacing w:val="-1"/>
          <w:sz w:val="24"/>
          <w:szCs w:val="24"/>
          <w:lang w:val="en-US"/>
        </w:rPr>
        <w:t xml:space="preserve"> and 7</w:t>
      </w:r>
      <w:r w:rsidR="00A31E12"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0</w:t>
      </w:r>
      <w:r w:rsidR="00882993"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 xml:space="preserve"> </w:t>
      </w:r>
    </w:p>
    <w:p w14:paraId="4BFA3EB2" w14:textId="77777777" w:rsidR="00AF03C5" w:rsidRPr="002F6AAF" w:rsidRDefault="00E067C4" w:rsidP="002F6AAF">
      <w:pPr>
        <w:pStyle w:val="Nessunaspaziatura"/>
        <w:spacing w:before="240" w:line="480" w:lineRule="auto"/>
        <w:ind w:right="-1"/>
        <w:rPr>
          <w:rFonts w:ascii="Times New Roman" w:eastAsia="Times New Roman" w:hAnsi="Times New Roman" w:cs="Times New Roman"/>
          <w:spacing w:val="-1"/>
          <w:sz w:val="24"/>
          <w:szCs w:val="24"/>
          <w:lang w:val="en-US"/>
        </w:rPr>
      </w:pPr>
      <w:bookmarkStart w:id="3" w:name="_Toc416277950"/>
      <w:r w:rsidRPr="002B0453">
        <w:rPr>
          <w:rFonts w:ascii="Times New Roman" w:hAnsi="Times New Roman" w:cs="Times New Roman"/>
          <w:i/>
          <w:sz w:val="24"/>
          <w:szCs w:val="24"/>
          <w:u w:val="single"/>
          <w:lang w:val="en-US"/>
        </w:rPr>
        <w:lastRenderedPageBreak/>
        <w:t>Hypotonic solution 2</w:t>
      </w:r>
      <w:bookmarkEnd w:id="3"/>
      <w:r w:rsidR="002F6AAF" w:rsidRPr="002F6AAF">
        <w:rPr>
          <w:rFonts w:ascii="Times New Roman" w:hAnsi="Times New Roman" w:cs="Times New Roman"/>
          <w:sz w:val="24"/>
          <w:szCs w:val="24"/>
          <w:lang w:val="en-US"/>
        </w:rPr>
        <w:t xml:space="preserve">: </w:t>
      </w:r>
      <w:r w:rsidR="007B1F38" w:rsidRPr="002F6AAF">
        <w:rPr>
          <w:rFonts w:ascii="Times New Roman" w:eastAsia="Times New Roman" w:hAnsi="Times New Roman" w:cs="Times New Roman"/>
          <w:spacing w:val="-1"/>
          <w:sz w:val="24"/>
          <w:szCs w:val="24"/>
          <w:lang w:val="en-US"/>
        </w:rPr>
        <w:t xml:space="preserve">Hypotonic Solution 2 is a sterile </w:t>
      </w:r>
      <w:r w:rsidR="0064527B" w:rsidRPr="002F6AAF">
        <w:rPr>
          <w:rFonts w:ascii="Times New Roman" w:eastAsia="Times New Roman" w:hAnsi="Times New Roman" w:cs="Times New Roman"/>
          <w:spacing w:val="-1"/>
          <w:sz w:val="24"/>
          <w:szCs w:val="24"/>
          <w:lang w:val="en-US"/>
        </w:rPr>
        <w:t>non-pyrogenic</w:t>
      </w:r>
      <w:r w:rsidR="007B1F38" w:rsidRPr="002F6AAF">
        <w:rPr>
          <w:rFonts w:ascii="Times New Roman" w:eastAsia="Times New Roman" w:hAnsi="Times New Roman" w:cs="Times New Roman"/>
          <w:spacing w:val="-1"/>
          <w:sz w:val="24"/>
          <w:szCs w:val="24"/>
          <w:lang w:val="en-US"/>
        </w:rPr>
        <w:t xml:space="preserve"> solution used in the EDS process to produce a further reduction in osmolality</w:t>
      </w:r>
      <w:r w:rsidR="002B33CF"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 xml:space="preserve"> causing RBC</w:t>
      </w:r>
      <w:r w:rsidR="00882993" w:rsidRPr="002F6AAF">
        <w:rPr>
          <w:rFonts w:ascii="Times New Roman" w:eastAsia="Times New Roman" w:hAnsi="Times New Roman" w:cs="Times New Roman"/>
          <w:spacing w:val="-1"/>
          <w:sz w:val="24"/>
          <w:szCs w:val="24"/>
          <w:lang w:val="en-US"/>
        </w:rPr>
        <w:t>s</w:t>
      </w:r>
      <w:r w:rsidR="007B1F38" w:rsidRPr="002F6AAF">
        <w:rPr>
          <w:rFonts w:ascii="Times New Roman" w:eastAsia="Times New Roman" w:hAnsi="Times New Roman" w:cs="Times New Roman"/>
          <w:spacing w:val="-1"/>
          <w:sz w:val="24"/>
          <w:szCs w:val="24"/>
          <w:lang w:val="en-US"/>
        </w:rPr>
        <w:t xml:space="preserve"> </w:t>
      </w:r>
      <w:r w:rsidR="008B16CF" w:rsidRPr="002F6AAF">
        <w:rPr>
          <w:rFonts w:ascii="Times New Roman" w:eastAsia="Times New Roman" w:hAnsi="Times New Roman" w:cs="Times New Roman"/>
          <w:spacing w:val="-1"/>
          <w:sz w:val="24"/>
          <w:szCs w:val="24"/>
          <w:lang w:val="en-US"/>
        </w:rPr>
        <w:t>to swell</w:t>
      </w:r>
      <w:r w:rsidR="007B1F38" w:rsidRPr="002F6AAF">
        <w:rPr>
          <w:rFonts w:ascii="Times New Roman" w:eastAsia="Times New Roman" w:hAnsi="Times New Roman" w:cs="Times New Roman"/>
          <w:spacing w:val="-1"/>
          <w:sz w:val="24"/>
          <w:szCs w:val="24"/>
          <w:lang w:val="en-US"/>
        </w:rPr>
        <w:t xml:space="preserve"> further. </w:t>
      </w:r>
      <w:r w:rsidR="00882993" w:rsidRPr="002F6AAF">
        <w:rPr>
          <w:rFonts w:ascii="Times New Roman" w:eastAsia="Times New Roman" w:hAnsi="Times New Roman" w:cs="Times New Roman"/>
          <w:spacing w:val="-1"/>
          <w:sz w:val="24"/>
          <w:szCs w:val="24"/>
          <w:lang w:val="en-US"/>
        </w:rPr>
        <w:t xml:space="preserve">Hypotonic solution 2 has an osmolality of 120 </w:t>
      </w:r>
      <w:proofErr w:type="spellStart"/>
      <w:r w:rsidR="00882993" w:rsidRPr="002F6AAF">
        <w:rPr>
          <w:rFonts w:ascii="Times New Roman" w:eastAsia="Times New Roman" w:hAnsi="Times New Roman" w:cs="Times New Roman"/>
          <w:spacing w:val="-1"/>
          <w:sz w:val="24"/>
          <w:szCs w:val="24"/>
          <w:lang w:val="en-US"/>
        </w:rPr>
        <w:t>mOsm</w:t>
      </w:r>
      <w:proofErr w:type="spellEnd"/>
      <w:r w:rsidR="00882993" w:rsidRPr="002F6AAF">
        <w:rPr>
          <w:rFonts w:ascii="Times New Roman" w:eastAsia="Times New Roman" w:hAnsi="Times New Roman" w:cs="Times New Roman"/>
          <w:spacing w:val="-1"/>
          <w:sz w:val="24"/>
          <w:szCs w:val="24"/>
          <w:lang w:val="en-US"/>
        </w:rPr>
        <w:t>/kg and</w:t>
      </w:r>
      <w:r w:rsidR="00AF03C5" w:rsidRPr="002F6AAF">
        <w:rPr>
          <w:rFonts w:ascii="Times New Roman" w:eastAsia="Times New Roman" w:hAnsi="Times New Roman" w:cs="Times New Roman"/>
          <w:spacing w:val="-1"/>
          <w:sz w:val="24"/>
          <w:szCs w:val="24"/>
          <w:lang w:val="en-US"/>
        </w:rPr>
        <w:t xml:space="preserve"> pH range between 4.5 and 7.0. </w:t>
      </w:r>
    </w:p>
    <w:p w14:paraId="5A44048F" w14:textId="77777777" w:rsidR="00353863" w:rsidRPr="002F6AAF" w:rsidRDefault="00E067C4" w:rsidP="002F6AAF">
      <w:pPr>
        <w:pStyle w:val="Nessunaspaziatura"/>
        <w:spacing w:before="240" w:line="480" w:lineRule="auto"/>
        <w:ind w:right="-1"/>
        <w:rPr>
          <w:rFonts w:ascii="Times New Roman" w:eastAsia="Times New Roman" w:hAnsi="Times New Roman" w:cs="Times New Roman"/>
          <w:spacing w:val="-1"/>
          <w:sz w:val="24"/>
          <w:szCs w:val="24"/>
          <w:lang w:val="en-US"/>
        </w:rPr>
      </w:pPr>
      <w:bookmarkStart w:id="4" w:name="_Toc416277951"/>
      <w:r w:rsidRPr="002B0453">
        <w:rPr>
          <w:rFonts w:ascii="Times New Roman" w:hAnsi="Times New Roman" w:cs="Times New Roman"/>
          <w:i/>
          <w:sz w:val="24"/>
          <w:szCs w:val="24"/>
          <w:u w:val="single"/>
          <w:lang w:val="en-US"/>
        </w:rPr>
        <w:t>P</w:t>
      </w:r>
      <w:r w:rsidR="00F264C8" w:rsidRPr="002B0453">
        <w:rPr>
          <w:rFonts w:ascii="Times New Roman" w:hAnsi="Times New Roman" w:cs="Times New Roman"/>
          <w:i/>
          <w:sz w:val="24"/>
          <w:szCs w:val="24"/>
          <w:u w:val="single"/>
          <w:lang w:val="en-US"/>
        </w:rPr>
        <w:t>IGPA</w:t>
      </w:r>
      <w:r w:rsidRPr="002B0453">
        <w:rPr>
          <w:rFonts w:ascii="Times New Roman" w:hAnsi="Times New Roman" w:cs="Times New Roman"/>
          <w:i/>
          <w:sz w:val="24"/>
          <w:szCs w:val="24"/>
          <w:u w:val="single"/>
          <w:lang w:val="en-US"/>
        </w:rPr>
        <w:t xml:space="preserve"> hypertonic resealing solution</w:t>
      </w:r>
      <w:bookmarkEnd w:id="4"/>
      <w:r w:rsidR="002F6AAF" w:rsidRPr="002F6AAF">
        <w:rPr>
          <w:rFonts w:ascii="Times New Roman" w:eastAsia="Times New Roman" w:hAnsi="Times New Roman" w:cs="Times New Roman"/>
          <w:spacing w:val="-1"/>
          <w:sz w:val="24"/>
          <w:szCs w:val="24"/>
          <w:lang w:val="en-US"/>
        </w:rPr>
        <w:t xml:space="preserve">: </w:t>
      </w:r>
      <w:r w:rsidR="007B1F38" w:rsidRPr="002F6AAF">
        <w:rPr>
          <w:rFonts w:ascii="Times New Roman" w:eastAsia="Times New Roman" w:hAnsi="Times New Roman" w:cs="Times New Roman"/>
          <w:spacing w:val="-1"/>
          <w:sz w:val="24"/>
          <w:szCs w:val="24"/>
          <w:lang w:val="en-US"/>
        </w:rPr>
        <w:t>PIGPA Hypertonic Solution is added to the EDS process to reseal RBC membrane pores, thereby restoring the initial osmolality and ATP levels</w:t>
      </w:r>
      <w:r w:rsidR="002B33CF"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 xml:space="preserve"> and entrapping DSP. Each single use sterile non-pyrogenic vial of PIGPA Hypertonic Solution is formulated at pH 7</w:t>
      </w:r>
      <w:r w:rsidR="00A31E12"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4</w:t>
      </w:r>
      <w:r w:rsidR="00A31E12" w:rsidRPr="002F6AAF">
        <w:rPr>
          <w:rFonts w:ascii="Times New Roman" w:eastAsia="Times New Roman" w:hAnsi="Times New Roman" w:cs="Times New Roman"/>
          <w:spacing w:val="-1"/>
          <w:sz w:val="24"/>
          <w:szCs w:val="24"/>
          <w:lang w:val="en-US"/>
        </w:rPr>
        <w:t xml:space="preserve"> </w:t>
      </w:r>
      <w:r w:rsidR="007B1F38" w:rsidRPr="002F6AAF">
        <w:rPr>
          <w:rFonts w:ascii="Times New Roman" w:eastAsia="Times New Roman" w:hAnsi="Times New Roman" w:cs="Times New Roman"/>
          <w:spacing w:val="-1"/>
          <w:sz w:val="24"/>
          <w:szCs w:val="24"/>
          <w:lang w:val="en-US"/>
        </w:rPr>
        <w:t>±</w:t>
      </w:r>
      <w:r w:rsidR="00A31E12" w:rsidRPr="002F6AAF">
        <w:rPr>
          <w:rFonts w:ascii="Times New Roman" w:eastAsia="Times New Roman" w:hAnsi="Times New Roman" w:cs="Times New Roman"/>
          <w:spacing w:val="-1"/>
          <w:sz w:val="24"/>
          <w:szCs w:val="24"/>
          <w:lang w:val="en-US"/>
        </w:rPr>
        <w:t xml:space="preserve"> </w:t>
      </w:r>
      <w:r w:rsidR="007B1F38" w:rsidRPr="002F6AAF">
        <w:rPr>
          <w:rFonts w:ascii="Times New Roman" w:eastAsia="Times New Roman" w:hAnsi="Times New Roman" w:cs="Times New Roman"/>
          <w:spacing w:val="-1"/>
          <w:sz w:val="24"/>
          <w:szCs w:val="24"/>
          <w:lang w:val="en-US"/>
        </w:rPr>
        <w:t>1</w:t>
      </w:r>
      <w:r w:rsidR="00A31E12" w:rsidRPr="002F6AAF">
        <w:rPr>
          <w:rFonts w:ascii="Times New Roman" w:eastAsia="Times New Roman" w:hAnsi="Times New Roman" w:cs="Times New Roman"/>
          <w:spacing w:val="-1"/>
          <w:sz w:val="24"/>
          <w:szCs w:val="24"/>
          <w:lang w:val="en-US"/>
        </w:rPr>
        <w:t>.</w:t>
      </w:r>
      <w:r w:rsidR="007B1F38" w:rsidRPr="002F6AAF">
        <w:rPr>
          <w:rFonts w:ascii="Times New Roman" w:eastAsia="Times New Roman" w:hAnsi="Times New Roman" w:cs="Times New Roman"/>
          <w:spacing w:val="-1"/>
          <w:sz w:val="24"/>
          <w:szCs w:val="24"/>
          <w:lang w:val="en-US"/>
        </w:rPr>
        <w:t>2 a</w:t>
      </w:r>
      <w:r w:rsidR="00D110B1" w:rsidRPr="002F6AAF">
        <w:rPr>
          <w:rFonts w:ascii="Times New Roman" w:eastAsia="Times New Roman" w:hAnsi="Times New Roman" w:cs="Times New Roman"/>
          <w:spacing w:val="-1"/>
          <w:sz w:val="24"/>
          <w:szCs w:val="24"/>
          <w:lang w:val="en-US"/>
        </w:rPr>
        <w:t>t</w:t>
      </w:r>
      <w:r w:rsidR="007B1F38" w:rsidRPr="002F6AAF">
        <w:rPr>
          <w:rFonts w:ascii="Times New Roman" w:eastAsia="Times New Roman" w:hAnsi="Times New Roman" w:cs="Times New Roman"/>
          <w:spacing w:val="-1"/>
          <w:sz w:val="24"/>
          <w:szCs w:val="24"/>
          <w:lang w:val="en-US"/>
        </w:rPr>
        <w:t xml:space="preserve"> a target osmolality of 3785</w:t>
      </w:r>
      <w:r w:rsidR="000A1B58" w:rsidRPr="002F6AAF">
        <w:rPr>
          <w:rFonts w:ascii="Times New Roman" w:eastAsia="Times New Roman" w:hAnsi="Times New Roman" w:cs="Times New Roman"/>
          <w:spacing w:val="-1"/>
          <w:sz w:val="24"/>
          <w:szCs w:val="24"/>
          <w:lang w:val="en-US"/>
        </w:rPr>
        <w:t>±285</w:t>
      </w:r>
      <w:r w:rsidR="00C04C49" w:rsidRPr="002F6AAF">
        <w:rPr>
          <w:rFonts w:ascii="Times New Roman" w:eastAsia="Times New Roman" w:hAnsi="Times New Roman" w:cs="Times New Roman"/>
          <w:spacing w:val="-1"/>
          <w:sz w:val="24"/>
          <w:szCs w:val="24"/>
          <w:lang w:val="en-US"/>
        </w:rPr>
        <w:t xml:space="preserve"> </w:t>
      </w:r>
      <w:proofErr w:type="spellStart"/>
      <w:r w:rsidR="007B1F38" w:rsidRPr="002F6AAF">
        <w:rPr>
          <w:rFonts w:ascii="Times New Roman" w:eastAsia="Times New Roman" w:hAnsi="Times New Roman" w:cs="Times New Roman"/>
          <w:spacing w:val="-1"/>
          <w:sz w:val="24"/>
          <w:szCs w:val="24"/>
          <w:lang w:val="en-US"/>
        </w:rPr>
        <w:t>mOsm</w:t>
      </w:r>
      <w:proofErr w:type="spellEnd"/>
      <w:r w:rsidR="007B1F38" w:rsidRPr="002F6AAF">
        <w:rPr>
          <w:rFonts w:ascii="Times New Roman" w:eastAsia="Times New Roman" w:hAnsi="Times New Roman" w:cs="Times New Roman"/>
          <w:spacing w:val="-1"/>
          <w:sz w:val="24"/>
          <w:szCs w:val="24"/>
          <w:lang w:val="en-US"/>
        </w:rPr>
        <w:t>/kg</w:t>
      </w:r>
      <w:r w:rsidR="009F4E5B" w:rsidRPr="002F6AAF">
        <w:rPr>
          <w:rFonts w:ascii="Times New Roman" w:eastAsia="Times New Roman" w:hAnsi="Times New Roman" w:cs="Times New Roman"/>
          <w:spacing w:val="-1"/>
          <w:sz w:val="24"/>
          <w:szCs w:val="24"/>
          <w:lang w:val="en-US"/>
        </w:rPr>
        <w:t>.</w:t>
      </w:r>
    </w:p>
    <w:p w14:paraId="7E6FD03D" w14:textId="77777777" w:rsidR="00BD6612" w:rsidRPr="002B0453" w:rsidRDefault="00BD6612" w:rsidP="002F6AAF">
      <w:pPr>
        <w:pStyle w:val="Corpotesto"/>
        <w:spacing w:before="115" w:line="480" w:lineRule="auto"/>
        <w:ind w:right="-1"/>
        <w:jc w:val="left"/>
      </w:pPr>
    </w:p>
    <w:p w14:paraId="2294C2C0" w14:textId="77777777" w:rsidR="00E067C4" w:rsidRPr="002B0453" w:rsidRDefault="002F6AAF" w:rsidP="002F6AAF">
      <w:pPr>
        <w:autoSpaceDE w:val="0"/>
        <w:autoSpaceDN w:val="0"/>
        <w:adjustRightInd w:val="0"/>
        <w:spacing w:after="0" w:line="480" w:lineRule="auto"/>
        <w:ind w:right="-1"/>
        <w:rPr>
          <w:rFonts w:ascii="Times New Roman" w:hAnsi="Times New Roman" w:cs="Times New Roman"/>
          <w:b/>
          <w:sz w:val="24"/>
          <w:szCs w:val="24"/>
          <w:lang w:val="en-US"/>
        </w:rPr>
      </w:pPr>
      <w:r>
        <w:rPr>
          <w:rFonts w:ascii="Times New Roman" w:hAnsi="Times New Roman" w:cs="Times New Roman"/>
          <w:b/>
          <w:sz w:val="24"/>
          <w:szCs w:val="24"/>
          <w:lang w:val="en-US"/>
        </w:rPr>
        <w:t xml:space="preserve">2.4 </w:t>
      </w:r>
      <w:r w:rsidR="00353863" w:rsidRPr="002B0453">
        <w:rPr>
          <w:rFonts w:ascii="Times New Roman" w:hAnsi="Times New Roman" w:cs="Times New Roman"/>
          <w:b/>
          <w:sz w:val="24"/>
          <w:szCs w:val="24"/>
          <w:lang w:val="en-US"/>
        </w:rPr>
        <w:t>Erykit_01 device</w:t>
      </w:r>
    </w:p>
    <w:p w14:paraId="40000CB4" w14:textId="77777777" w:rsidR="00400521" w:rsidRDefault="0078213E" w:rsidP="002F6AAF">
      <w:pPr>
        <w:pStyle w:val="Corpotesto"/>
        <w:spacing w:before="115" w:line="480" w:lineRule="auto"/>
        <w:ind w:right="-1"/>
        <w:jc w:val="left"/>
      </w:pPr>
      <w:r w:rsidRPr="002B0453">
        <w:t xml:space="preserve">The EryKit_01 </w:t>
      </w:r>
      <w:r w:rsidR="00F30FD1" w:rsidRPr="002B0453">
        <w:t xml:space="preserve">(Figure 1) </w:t>
      </w:r>
      <w:r w:rsidRPr="002B0453">
        <w:t>is a disposable</w:t>
      </w:r>
      <w:r w:rsidR="00C04C49" w:rsidRPr="002B0453">
        <w:t>, sterile,</w:t>
      </w:r>
      <w:r w:rsidRPr="002B0453">
        <w:t xml:space="preserve"> medical device consisting of a set of single use </w:t>
      </w:r>
      <w:r w:rsidR="0064527B" w:rsidRPr="002B0453">
        <w:t>non-pyrogenic</w:t>
      </w:r>
      <w:r w:rsidRPr="002B0453">
        <w:t xml:space="preserve"> accessories including a wash set equipped with a </w:t>
      </w:r>
      <w:r w:rsidR="00C04C49" w:rsidRPr="002B0453">
        <w:t>centrifuge (bowl)</w:t>
      </w:r>
      <w:r w:rsidR="00F30FD1" w:rsidRPr="002B0453">
        <w:t>,</w:t>
      </w:r>
      <w:r w:rsidR="00C04C49" w:rsidRPr="002B0453">
        <w:t xml:space="preserve"> an </w:t>
      </w:r>
      <w:proofErr w:type="spellStart"/>
      <w:r w:rsidRPr="002B0453">
        <w:t>hemoconcentrator</w:t>
      </w:r>
      <w:proofErr w:type="spellEnd"/>
      <w:r w:rsidRPr="002B0453">
        <w:t xml:space="preserve"> (blood concentrator filte</w:t>
      </w:r>
      <w:r w:rsidR="00F30FD1" w:rsidRPr="002B0453">
        <w:t>r)</w:t>
      </w:r>
      <w:r w:rsidR="000A0449">
        <w:t>,</w:t>
      </w:r>
      <w:r w:rsidRPr="002B0453">
        <w:t xml:space="preserve"> associated tubing, bags and containers, and an ultra-filtrate collection reservoir.</w:t>
      </w:r>
      <w:r w:rsidR="00AF6B9E" w:rsidRPr="002B0453">
        <w:t xml:space="preserve"> </w:t>
      </w:r>
    </w:p>
    <w:p w14:paraId="5CF41DC5" w14:textId="77777777" w:rsidR="004C613F" w:rsidRDefault="002508A5" w:rsidP="002F6AAF">
      <w:pPr>
        <w:pStyle w:val="Corpotesto"/>
        <w:spacing w:before="115" w:line="480" w:lineRule="auto"/>
        <w:ind w:right="-1"/>
        <w:jc w:val="left"/>
      </w:pPr>
      <w:r w:rsidRPr="002508A5">
        <w:rPr>
          <w:highlight w:val="yellow"/>
        </w:rPr>
        <w:t>The EryKit_</w:t>
      </w:r>
      <w:r w:rsidRPr="002508A5">
        <w:t>01</w:t>
      </w:r>
      <w:r w:rsidRPr="002B0453">
        <w:t xml:space="preserve"> </w:t>
      </w:r>
      <w:r w:rsidR="00AF6B9E" w:rsidRPr="002B0453">
        <w:t>is CE marked and</w:t>
      </w:r>
      <w:r w:rsidR="00C04C49" w:rsidRPr="002B0453">
        <w:t xml:space="preserve"> </w:t>
      </w:r>
      <w:proofErr w:type="spellStart"/>
      <w:r w:rsidR="00C04C49" w:rsidRPr="002B0453">
        <w:t>EryDel</w:t>
      </w:r>
      <w:proofErr w:type="spellEnd"/>
      <w:r w:rsidR="00AF6B9E" w:rsidRPr="002B0453">
        <w:t xml:space="preserve"> is the manufacturer</w:t>
      </w:r>
      <w:r w:rsidR="00C04C49" w:rsidRPr="002B0453">
        <w:t>. It is</w:t>
      </w:r>
      <w:r w:rsidR="005114A6" w:rsidRPr="002B0453">
        <w:t xml:space="preserve"> sterilized by </w:t>
      </w:r>
      <w:proofErr w:type="spellStart"/>
      <w:r w:rsidR="005114A6" w:rsidRPr="002B0453">
        <w:t>EtO</w:t>
      </w:r>
      <w:proofErr w:type="spellEnd"/>
      <w:r w:rsidR="005114A6" w:rsidRPr="002B0453">
        <w:t xml:space="preserve"> (Ethylene Oxide) and </w:t>
      </w:r>
      <w:r w:rsidR="00C04C49" w:rsidRPr="002B0453">
        <w:t xml:space="preserve">duly </w:t>
      </w:r>
      <w:r w:rsidR="005114A6" w:rsidRPr="002B0453">
        <w:t>degassed before use (</w:t>
      </w:r>
      <w:proofErr w:type="spellStart"/>
      <w:r w:rsidR="005114A6" w:rsidRPr="002B0453">
        <w:t>S</w:t>
      </w:r>
      <w:r w:rsidR="00C04C49" w:rsidRPr="002B0453">
        <w:t>teril</w:t>
      </w:r>
      <w:proofErr w:type="spellEnd"/>
      <w:r w:rsidR="00C04C49" w:rsidRPr="002B0453">
        <w:t xml:space="preserve"> Verona </w:t>
      </w:r>
      <w:proofErr w:type="spellStart"/>
      <w:r w:rsidR="00C04C49" w:rsidRPr="002B0453">
        <w:t>Srl</w:t>
      </w:r>
      <w:proofErr w:type="spellEnd"/>
      <w:r w:rsidR="00C04C49" w:rsidRPr="002B0453">
        <w:t xml:space="preserve">, </w:t>
      </w:r>
      <w:proofErr w:type="spellStart"/>
      <w:r w:rsidR="00C04C49" w:rsidRPr="002B0453">
        <w:t>Erbè</w:t>
      </w:r>
      <w:proofErr w:type="spellEnd"/>
      <w:r w:rsidR="00C04C49" w:rsidRPr="002B0453">
        <w:t>, Italy)</w:t>
      </w:r>
      <w:r w:rsidR="00C633D3" w:rsidRPr="002B0453">
        <w:t xml:space="preserve"> according to harmonized regulations</w:t>
      </w:r>
      <w:r w:rsidR="00C04C49" w:rsidRPr="002B0453">
        <w:t>.</w:t>
      </w:r>
      <w:r w:rsidR="00BF6CD1">
        <w:t xml:space="preserve"> </w:t>
      </w:r>
      <w:r w:rsidR="00F30FD1" w:rsidRPr="002B0453">
        <w:t>The EryKit_01 components are detailed in Figure 2.</w:t>
      </w:r>
    </w:p>
    <w:p w14:paraId="1C26FA3E" w14:textId="77777777" w:rsidR="003271F8" w:rsidRPr="002B0453" w:rsidRDefault="003271F8" w:rsidP="002F6AAF">
      <w:pPr>
        <w:pStyle w:val="Nessunaspaziatura"/>
        <w:spacing w:line="480" w:lineRule="auto"/>
        <w:ind w:right="-1"/>
        <w:rPr>
          <w:rFonts w:ascii="Times New Roman" w:hAnsi="Times New Roman" w:cs="Times New Roman"/>
          <w:b/>
          <w:sz w:val="24"/>
          <w:szCs w:val="24"/>
          <w:lang w:val="en-US"/>
        </w:rPr>
      </w:pPr>
    </w:p>
    <w:p w14:paraId="1E5AD0AD" w14:textId="77777777" w:rsidR="00E45E3C" w:rsidRPr="002B0453" w:rsidRDefault="002F6AAF" w:rsidP="002F6AAF">
      <w:pPr>
        <w:pStyle w:val="Nessunaspaziatura"/>
        <w:spacing w:line="480" w:lineRule="auto"/>
        <w:ind w:right="-1"/>
        <w:rPr>
          <w:rFonts w:ascii="Times New Roman" w:hAnsi="Times New Roman" w:cs="Times New Roman"/>
          <w:b/>
          <w:sz w:val="24"/>
          <w:szCs w:val="24"/>
          <w:lang w:val="en-US"/>
        </w:rPr>
      </w:pPr>
      <w:r>
        <w:rPr>
          <w:rFonts w:ascii="Times New Roman" w:hAnsi="Times New Roman" w:cs="Times New Roman"/>
          <w:b/>
          <w:sz w:val="24"/>
          <w:szCs w:val="24"/>
          <w:lang w:val="en-US"/>
        </w:rPr>
        <w:t xml:space="preserve">2.5 </w:t>
      </w:r>
      <w:r w:rsidR="00E45E3C" w:rsidRPr="002B0453">
        <w:rPr>
          <w:rFonts w:ascii="Times New Roman" w:hAnsi="Times New Roman" w:cs="Times New Roman"/>
          <w:b/>
          <w:sz w:val="24"/>
          <w:szCs w:val="24"/>
          <w:lang w:val="en-US"/>
        </w:rPr>
        <w:t>Red Cell Loader</w:t>
      </w:r>
      <w:r w:rsidR="00E45E3C" w:rsidRPr="002B0453">
        <w:rPr>
          <w:rFonts w:ascii="Times New Roman" w:hAnsi="Times New Roman" w:cs="Times New Roman"/>
          <w:sz w:val="24"/>
          <w:szCs w:val="24"/>
          <w:lang w:val="en-US"/>
        </w:rPr>
        <w:t xml:space="preserve"> </w:t>
      </w:r>
      <w:r w:rsidR="00E45E3C" w:rsidRPr="002B0453">
        <w:rPr>
          <w:rFonts w:ascii="Times New Roman" w:hAnsi="Times New Roman" w:cs="Times New Roman"/>
          <w:b/>
          <w:sz w:val="24"/>
          <w:szCs w:val="24"/>
          <w:lang w:val="en-US"/>
        </w:rPr>
        <w:t>(RCL)</w:t>
      </w:r>
    </w:p>
    <w:p w14:paraId="1D044083" w14:textId="77777777" w:rsidR="00BF6CD1" w:rsidRDefault="00E45E3C" w:rsidP="002F6AAF">
      <w:pPr>
        <w:pStyle w:val="Corpotesto"/>
        <w:spacing w:before="115" w:after="240" w:line="480" w:lineRule="auto"/>
        <w:ind w:right="0"/>
        <w:contextualSpacing/>
        <w:jc w:val="left"/>
      </w:pPr>
      <w:r w:rsidRPr="002B0453">
        <w:t xml:space="preserve">The RCL (Figure 3) is a non-invasive electromechanical device that automates the 17 steps of the EDS process version 3.2.0 described in Table </w:t>
      </w:r>
      <w:r w:rsidR="002D754F">
        <w:t>I</w:t>
      </w:r>
      <w:r w:rsidR="00BF70F5" w:rsidRPr="002B0453">
        <w:t>,</w:t>
      </w:r>
      <w:r w:rsidRPr="002B0453">
        <w:t xml:space="preserve"> by handling the blood</w:t>
      </w:r>
      <w:r w:rsidR="004A379C" w:rsidRPr="002B0453">
        <w:t>,</w:t>
      </w:r>
      <w:r w:rsidRPr="002B0453">
        <w:t xml:space="preserve"> processing solutions </w:t>
      </w:r>
      <w:r w:rsidR="004A379C" w:rsidRPr="002B0453">
        <w:t>and</w:t>
      </w:r>
      <w:r w:rsidRPr="002B0453">
        <w:t xml:space="preserve"> the single use EryKit_01 kit</w:t>
      </w:r>
      <w:r w:rsidR="00B67E90">
        <w:t>,</w:t>
      </w:r>
      <w:r w:rsidRPr="00B67E90">
        <w:t xml:space="preserve"> that </w:t>
      </w:r>
      <w:r w:rsidR="004A379C" w:rsidRPr="00155730">
        <w:t>are</w:t>
      </w:r>
      <w:r w:rsidRPr="0041613F">
        <w:t xml:space="preserve"> used in conjunction.</w:t>
      </w:r>
    </w:p>
    <w:p w14:paraId="472B95E4" w14:textId="77777777" w:rsidR="00353863" w:rsidRPr="00B774B4" w:rsidRDefault="002D754F" w:rsidP="002F6AAF">
      <w:pPr>
        <w:spacing w:after="0" w:line="480" w:lineRule="auto"/>
        <w:ind w:right="-1"/>
        <w:rPr>
          <w:rFonts w:ascii="Times New Roman" w:hAnsi="Times New Roman" w:cs="Times New Roman"/>
          <w:i/>
          <w:sz w:val="20"/>
          <w:szCs w:val="20"/>
          <w:lang w:val="en-US"/>
        </w:rPr>
      </w:pPr>
      <w:bookmarkStart w:id="5" w:name="_Toc334008054"/>
      <w:bookmarkStart w:id="6" w:name="_Toc343372911"/>
      <w:r w:rsidRPr="00B774B4">
        <w:rPr>
          <w:rFonts w:ascii="Times New Roman" w:hAnsi="Times New Roman" w:cs="Times New Roman"/>
          <w:b/>
          <w:bCs/>
          <w:color w:val="000000"/>
          <w:sz w:val="20"/>
          <w:szCs w:val="20"/>
          <w:lang w:val="en-US"/>
        </w:rPr>
        <w:t>Table I</w:t>
      </w:r>
      <w:r w:rsidR="00BC2C76" w:rsidRPr="00B774B4">
        <w:rPr>
          <w:rFonts w:ascii="Times New Roman" w:hAnsi="Times New Roman" w:cs="Times New Roman"/>
          <w:b/>
          <w:bCs/>
          <w:color w:val="000000"/>
          <w:sz w:val="20"/>
          <w:szCs w:val="20"/>
          <w:lang w:val="en-US"/>
        </w:rPr>
        <w:t>.</w:t>
      </w:r>
      <w:r w:rsidR="00BC2C76" w:rsidRPr="00B774B4">
        <w:rPr>
          <w:rFonts w:ascii="Times New Roman" w:hAnsi="Times New Roman" w:cs="Times New Roman"/>
          <w:bCs/>
          <w:color w:val="000000"/>
          <w:sz w:val="20"/>
          <w:szCs w:val="20"/>
          <w:lang w:val="en-US"/>
        </w:rPr>
        <w:t xml:space="preserve"> E</w:t>
      </w:r>
      <w:r w:rsidR="00ED613C" w:rsidRPr="00B774B4">
        <w:rPr>
          <w:rFonts w:ascii="Times New Roman" w:hAnsi="Times New Roman" w:cs="Times New Roman"/>
          <w:bCs/>
          <w:color w:val="000000"/>
          <w:sz w:val="20"/>
          <w:szCs w:val="20"/>
          <w:lang w:val="en-US"/>
        </w:rPr>
        <w:t>DS</w:t>
      </w:r>
      <w:r w:rsidR="00BC2C76" w:rsidRPr="00B774B4">
        <w:rPr>
          <w:rFonts w:ascii="Times New Roman" w:hAnsi="Times New Roman" w:cs="Times New Roman"/>
          <w:bCs/>
          <w:color w:val="000000"/>
          <w:sz w:val="20"/>
          <w:szCs w:val="20"/>
          <w:lang w:val="en-US"/>
        </w:rPr>
        <w:t xml:space="preserve"> process</w:t>
      </w:r>
      <w:bookmarkEnd w:id="5"/>
      <w:bookmarkEnd w:id="6"/>
      <w:r w:rsidR="00AD2A01" w:rsidRPr="00B774B4">
        <w:rPr>
          <w:rFonts w:ascii="Times New Roman" w:hAnsi="Times New Roman" w:cs="Times New Roman"/>
          <w:bCs/>
          <w:color w:val="000000"/>
          <w:sz w:val="20"/>
          <w:szCs w:val="20"/>
          <w:lang w:val="en-US"/>
        </w:rPr>
        <w:t xml:space="preserve"> steps (</w:t>
      </w:r>
      <w:r w:rsidR="00BC2C76" w:rsidRPr="00B774B4">
        <w:rPr>
          <w:rFonts w:ascii="Times New Roman" w:hAnsi="Times New Roman" w:cs="Times New Roman"/>
          <w:bCs/>
          <w:color w:val="000000"/>
          <w:sz w:val="20"/>
          <w:szCs w:val="20"/>
          <w:lang w:val="en-US"/>
        </w:rPr>
        <w:t>version 3.2.0</w:t>
      </w:r>
      <w:r w:rsidR="00AD2A01" w:rsidRPr="00B774B4">
        <w:rPr>
          <w:rFonts w:ascii="Times New Roman" w:hAnsi="Times New Roman" w:cs="Times New Roman"/>
          <w:bCs/>
          <w:color w:val="000000"/>
          <w:sz w:val="20"/>
          <w:szCs w:val="20"/>
          <w:lang w:val="en-US"/>
        </w:rPr>
        <w:t>)</w:t>
      </w:r>
      <w:r w:rsidR="000A1B58" w:rsidRPr="00B774B4">
        <w:rPr>
          <w:rFonts w:ascii="Times New Roman" w:hAnsi="Times New Roman" w:cs="Times New Roman"/>
          <w:bCs/>
          <w:color w:val="000000"/>
          <w:sz w:val="20"/>
          <w:szCs w:val="20"/>
          <w:lang w:val="en-US"/>
        </w:rPr>
        <w:t xml:space="preserve">. </w:t>
      </w:r>
      <w:r w:rsidR="000A1B58" w:rsidRPr="00B774B4">
        <w:rPr>
          <w:rFonts w:ascii="Times New Roman" w:hAnsi="Times New Roman" w:cs="Times New Roman"/>
          <w:bCs/>
          <w:sz w:val="20"/>
          <w:szCs w:val="20"/>
          <w:lang w:val="en-US"/>
        </w:rPr>
        <w:t xml:space="preserve">The numbers in brackets </w:t>
      </w:r>
      <w:r w:rsidR="00ED613C" w:rsidRPr="00B774B4">
        <w:rPr>
          <w:rFonts w:ascii="Times New Roman" w:hAnsi="Times New Roman" w:cs="Times New Roman"/>
          <w:bCs/>
          <w:sz w:val="20"/>
          <w:szCs w:val="20"/>
          <w:lang w:val="en-US"/>
        </w:rPr>
        <w:t>refer</w:t>
      </w:r>
      <w:r w:rsidR="000A1B58" w:rsidRPr="00B774B4">
        <w:rPr>
          <w:rFonts w:ascii="Times New Roman" w:hAnsi="Times New Roman" w:cs="Times New Roman"/>
          <w:bCs/>
          <w:sz w:val="20"/>
          <w:szCs w:val="20"/>
          <w:lang w:val="en-US"/>
        </w:rPr>
        <w:t xml:space="preserve"> to Figure 2</w:t>
      </w:r>
      <w:r w:rsidR="00512A57" w:rsidRPr="00B774B4">
        <w:rPr>
          <w:rFonts w:ascii="Times New Roman" w:hAnsi="Times New Roman" w:cs="Times New Roman"/>
          <w:bCs/>
          <w:sz w:val="20"/>
          <w:szCs w:val="20"/>
          <w:lang w:val="en-US"/>
        </w:rPr>
        <w:t>.</w:t>
      </w:r>
    </w:p>
    <w:tbl>
      <w:tblPr>
        <w:tblStyle w:val="Grigliatabella"/>
        <w:tblW w:w="9761" w:type="dxa"/>
        <w:tblLook w:val="00A0" w:firstRow="1" w:lastRow="0" w:firstColumn="1" w:lastColumn="0" w:noHBand="0" w:noVBand="0"/>
      </w:tblPr>
      <w:tblGrid>
        <w:gridCol w:w="9761"/>
      </w:tblGrid>
      <w:tr w:rsidR="007C2874" w:rsidRPr="00D937D6" w14:paraId="2DCFB105" w14:textId="77777777" w:rsidTr="00680674">
        <w:tc>
          <w:tcPr>
            <w:tcW w:w="9761" w:type="dxa"/>
          </w:tcPr>
          <w:p w14:paraId="6E221D6C"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bookmarkStart w:id="7" w:name="_Toc416277957"/>
            <w:r w:rsidRPr="00680674">
              <w:rPr>
                <w:rFonts w:ascii="Times New Roman" w:hAnsi="Times New Roman" w:cs="Times New Roman"/>
                <w:color w:val="000000"/>
                <w:sz w:val="24"/>
                <w:szCs w:val="24"/>
                <w:lang w:val="en-US"/>
              </w:rPr>
              <w:t>50 mL of whole blood are loaded into the rotating bowl (13)</w:t>
            </w:r>
          </w:p>
        </w:tc>
      </w:tr>
      <w:tr w:rsidR="007C2874" w:rsidRPr="00D937D6" w14:paraId="4F6C19A3" w14:textId="77777777" w:rsidTr="00680674">
        <w:tc>
          <w:tcPr>
            <w:tcW w:w="9761" w:type="dxa"/>
          </w:tcPr>
          <w:p w14:paraId="13C6DF2A"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lastRenderedPageBreak/>
              <w:t>The RBCs in the bowl are separated and washed with saline for immediate plasma removal in waste bag (8) connected to port (5)</w:t>
            </w:r>
          </w:p>
        </w:tc>
      </w:tr>
      <w:tr w:rsidR="007C2874" w:rsidRPr="00D937D6" w14:paraId="4FEBA89B" w14:textId="77777777" w:rsidTr="00680674">
        <w:tc>
          <w:tcPr>
            <w:tcW w:w="9761" w:type="dxa"/>
          </w:tcPr>
          <w:p w14:paraId="012051B8"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washed RBCs are transferred from the bowl to the transfer bag (9)</w:t>
            </w:r>
          </w:p>
        </w:tc>
      </w:tr>
      <w:tr w:rsidR="007C2874" w:rsidRPr="00D937D6" w14:paraId="6420C75B" w14:textId="77777777" w:rsidTr="00680674">
        <w:tc>
          <w:tcPr>
            <w:tcW w:w="9761" w:type="dxa"/>
          </w:tcPr>
          <w:p w14:paraId="1EB014F5" w14:textId="77777777" w:rsidR="00353863" w:rsidRPr="00680674" w:rsidRDefault="00984F76"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H</w:t>
            </w:r>
            <w:r w:rsidR="007C2874" w:rsidRPr="00680674">
              <w:rPr>
                <w:rFonts w:ascii="Times New Roman" w:hAnsi="Times New Roman" w:cs="Times New Roman"/>
                <w:color w:val="000000"/>
                <w:sz w:val="24"/>
                <w:szCs w:val="24"/>
                <w:lang w:val="en-US"/>
              </w:rPr>
              <w:t>ypotonic solution 1 is added (port 2) to the transfer bag (9)</w:t>
            </w:r>
          </w:p>
        </w:tc>
      </w:tr>
      <w:tr w:rsidR="007C2874" w:rsidRPr="00D937D6" w14:paraId="2C64AE26" w14:textId="77777777" w:rsidTr="00680674">
        <w:tc>
          <w:tcPr>
            <w:tcW w:w="9761" w:type="dxa"/>
          </w:tcPr>
          <w:p w14:paraId="588CCB6B"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 xml:space="preserve">The transfer bag is incubated at room temperature on the RCL shaker plate </w:t>
            </w:r>
          </w:p>
        </w:tc>
      </w:tr>
      <w:tr w:rsidR="007C2874" w:rsidRPr="00D937D6" w14:paraId="32AD8CA0" w14:textId="77777777" w:rsidTr="00680674">
        <w:tc>
          <w:tcPr>
            <w:tcW w:w="9761" w:type="dxa"/>
          </w:tcPr>
          <w:p w14:paraId="2D79BF53"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RBCs are concentrated in the rotating bowl (13)</w:t>
            </w:r>
          </w:p>
        </w:tc>
      </w:tr>
      <w:tr w:rsidR="007C2874" w:rsidRPr="00D937D6" w14:paraId="49983589" w14:textId="77777777" w:rsidTr="00680674">
        <w:tc>
          <w:tcPr>
            <w:tcW w:w="9761" w:type="dxa"/>
          </w:tcPr>
          <w:p w14:paraId="46F895D0"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RBCs are transferred back from the bowl (13) to the transfer bag (9)</w:t>
            </w:r>
          </w:p>
        </w:tc>
      </w:tr>
      <w:tr w:rsidR="007C2874" w:rsidRPr="00D937D6" w14:paraId="200D4CA9" w14:textId="77777777" w:rsidTr="00680674">
        <w:tc>
          <w:tcPr>
            <w:tcW w:w="9761" w:type="dxa"/>
          </w:tcPr>
          <w:p w14:paraId="6F4AB4F7" w14:textId="77777777" w:rsidR="00353863" w:rsidRPr="00680674" w:rsidRDefault="00984F76"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H</w:t>
            </w:r>
            <w:r w:rsidR="007C2874" w:rsidRPr="00680674">
              <w:rPr>
                <w:rFonts w:ascii="Times New Roman" w:hAnsi="Times New Roman" w:cs="Times New Roman"/>
                <w:color w:val="000000"/>
                <w:sz w:val="24"/>
                <w:szCs w:val="24"/>
                <w:lang w:val="en-US"/>
              </w:rPr>
              <w:t>ypotonic solution 2 is added (port 3) to the transfer bag (9)</w:t>
            </w:r>
          </w:p>
        </w:tc>
      </w:tr>
      <w:tr w:rsidR="007C2874" w:rsidRPr="00D937D6" w14:paraId="504BEA32" w14:textId="77777777" w:rsidTr="00680674">
        <w:tc>
          <w:tcPr>
            <w:tcW w:w="9761" w:type="dxa"/>
          </w:tcPr>
          <w:p w14:paraId="3942BCA5" w14:textId="77777777" w:rsidR="00353863" w:rsidRPr="00680674" w:rsidRDefault="007C2874" w:rsidP="002F6AAF">
            <w:pPr>
              <w:numPr>
                <w:ilvl w:val="0"/>
                <w:numId w:val="14"/>
              </w:numPr>
              <w:overflowPunct w:val="0"/>
              <w:autoSpaceDE w:val="0"/>
              <w:autoSpaceDN w:val="0"/>
              <w:adjustRightInd w:val="0"/>
              <w:spacing w:after="200"/>
              <w:ind w:left="284" w:right="-1" w:hanging="284"/>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transfer bag content is incubated at room temperature on the RCL shaker plate</w:t>
            </w:r>
          </w:p>
        </w:tc>
      </w:tr>
      <w:tr w:rsidR="007C2874" w:rsidRPr="00D937D6" w14:paraId="241167B6" w14:textId="77777777" w:rsidTr="00680674">
        <w:tc>
          <w:tcPr>
            <w:tcW w:w="9761" w:type="dxa"/>
          </w:tcPr>
          <w:p w14:paraId="0B645B5B"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Cs/>
                <w:color w:val="000000"/>
                <w:sz w:val="24"/>
                <w:szCs w:val="24"/>
                <w:lang w:val="en-US"/>
              </w:rPr>
            </w:pPr>
            <w:r w:rsidRPr="00680674">
              <w:rPr>
                <w:rFonts w:ascii="Times New Roman" w:hAnsi="Times New Roman" w:cs="Times New Roman"/>
                <w:color w:val="000000"/>
                <w:sz w:val="24"/>
                <w:szCs w:val="24"/>
                <w:lang w:val="en-US"/>
              </w:rPr>
              <w:t xml:space="preserve">The RBCs are concentrated in the </w:t>
            </w:r>
            <w:proofErr w:type="spellStart"/>
            <w:r w:rsidRPr="00680674">
              <w:rPr>
                <w:rFonts w:ascii="Times New Roman" w:hAnsi="Times New Roman" w:cs="Times New Roman"/>
                <w:color w:val="000000"/>
                <w:sz w:val="24"/>
                <w:szCs w:val="24"/>
                <w:lang w:val="en-US"/>
              </w:rPr>
              <w:t>haemoconcentrator</w:t>
            </w:r>
            <w:proofErr w:type="spellEnd"/>
            <w:r w:rsidRPr="00680674">
              <w:rPr>
                <w:rFonts w:ascii="Times New Roman" w:hAnsi="Times New Roman" w:cs="Times New Roman"/>
                <w:color w:val="000000"/>
                <w:sz w:val="24"/>
                <w:szCs w:val="24"/>
                <w:lang w:val="en-US"/>
              </w:rPr>
              <w:t xml:space="preserve"> filter (12) and then returned to the transfer bag (9)</w:t>
            </w:r>
          </w:p>
        </w:tc>
      </w:tr>
      <w:tr w:rsidR="007C2874" w:rsidRPr="00DB694D" w14:paraId="6BA46944" w14:textId="77777777" w:rsidTr="00680674">
        <w:tc>
          <w:tcPr>
            <w:tcW w:w="9761" w:type="dxa"/>
          </w:tcPr>
          <w:p w14:paraId="4AC466B1"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 xml:space="preserve">Dexamethasone sodium phosphate solved in water for injection is added to the concentrated RBCs with a syringe via the injection port (14). </w:t>
            </w:r>
          </w:p>
        </w:tc>
      </w:tr>
      <w:tr w:rsidR="007C2874" w:rsidRPr="00D937D6" w14:paraId="203AB853" w14:textId="77777777" w:rsidTr="00680674">
        <w:tc>
          <w:tcPr>
            <w:tcW w:w="9761" w:type="dxa"/>
          </w:tcPr>
          <w:p w14:paraId="1D675529"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 xml:space="preserve">The transfer bag content is incubated </w:t>
            </w:r>
            <w:r w:rsidR="00012C68" w:rsidRPr="00AF6064">
              <w:rPr>
                <w:rFonts w:ascii="Times New Roman" w:hAnsi="Times New Roman" w:cs="Times New Roman"/>
                <w:color w:val="000000"/>
                <w:sz w:val="24"/>
                <w:szCs w:val="24"/>
                <w:highlight w:val="yellow"/>
                <w:lang w:val="en-US"/>
              </w:rPr>
              <w:t xml:space="preserve">for10 minutes </w:t>
            </w:r>
            <w:r w:rsidRPr="00AF6064">
              <w:rPr>
                <w:rFonts w:ascii="Times New Roman" w:hAnsi="Times New Roman" w:cs="Times New Roman"/>
                <w:color w:val="000000"/>
                <w:sz w:val="24"/>
                <w:szCs w:val="24"/>
                <w:highlight w:val="yellow"/>
                <w:lang w:val="en-US"/>
              </w:rPr>
              <w:t xml:space="preserve">at room temperature </w:t>
            </w:r>
            <w:r w:rsidR="00012C68" w:rsidRPr="00AF6064">
              <w:rPr>
                <w:rFonts w:ascii="Times New Roman" w:hAnsi="Times New Roman" w:cs="Times New Roman"/>
                <w:color w:val="000000"/>
                <w:sz w:val="24"/>
                <w:szCs w:val="24"/>
                <w:highlight w:val="yellow"/>
                <w:lang w:val="en-US"/>
              </w:rPr>
              <w:t>(25°C)</w:t>
            </w:r>
            <w:r w:rsidR="00012C68">
              <w:rPr>
                <w:rFonts w:ascii="Times New Roman" w:hAnsi="Times New Roman" w:cs="Times New Roman"/>
                <w:color w:val="000000"/>
                <w:sz w:val="24"/>
                <w:szCs w:val="24"/>
                <w:lang w:val="en-US"/>
              </w:rPr>
              <w:t xml:space="preserve"> </w:t>
            </w:r>
            <w:r w:rsidRPr="00680674">
              <w:rPr>
                <w:rFonts w:ascii="Times New Roman" w:hAnsi="Times New Roman" w:cs="Times New Roman"/>
                <w:color w:val="000000"/>
                <w:sz w:val="24"/>
                <w:szCs w:val="24"/>
                <w:lang w:val="en-US"/>
              </w:rPr>
              <w:t>on the RCL shaker plate</w:t>
            </w:r>
          </w:p>
        </w:tc>
      </w:tr>
      <w:tr w:rsidR="007C2874" w:rsidRPr="00D937D6" w14:paraId="1FD270FF" w14:textId="77777777" w:rsidTr="00680674">
        <w:tc>
          <w:tcPr>
            <w:tcW w:w="9761" w:type="dxa"/>
          </w:tcPr>
          <w:p w14:paraId="07BE04FF"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 xml:space="preserve"> The sealing solution (PIGPA) is added with a syringe via the injection port (14)</w:t>
            </w:r>
          </w:p>
        </w:tc>
      </w:tr>
      <w:tr w:rsidR="007C2874" w:rsidRPr="00D937D6" w14:paraId="776F1716" w14:textId="77777777" w:rsidTr="00680674">
        <w:tc>
          <w:tcPr>
            <w:tcW w:w="9761" w:type="dxa"/>
          </w:tcPr>
          <w:p w14:paraId="6745AF9D"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transfer bag content is incubated for 30 minutes at 37°C ± 2 on the RCL shaker plate</w:t>
            </w:r>
          </w:p>
        </w:tc>
      </w:tr>
      <w:tr w:rsidR="007C2874" w:rsidRPr="00D937D6" w14:paraId="4F64D05C" w14:textId="77777777" w:rsidTr="00680674">
        <w:tc>
          <w:tcPr>
            <w:tcW w:w="9761" w:type="dxa"/>
          </w:tcPr>
          <w:p w14:paraId="7BD5AD43"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RBCs are transferred from the transfer bag (9) to the rotating bowl (13)</w:t>
            </w:r>
          </w:p>
        </w:tc>
      </w:tr>
      <w:tr w:rsidR="007C2874" w:rsidRPr="00D937D6" w14:paraId="5D56CFDF" w14:textId="77777777" w:rsidTr="00680674">
        <w:tc>
          <w:tcPr>
            <w:tcW w:w="9761" w:type="dxa"/>
          </w:tcPr>
          <w:p w14:paraId="699A3E59"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RBCs in the bowl are extensively washed with saline solution</w:t>
            </w:r>
          </w:p>
        </w:tc>
      </w:tr>
      <w:tr w:rsidR="007C2874" w:rsidRPr="00D937D6" w14:paraId="2A93F1EB" w14:textId="77777777" w:rsidTr="00680674">
        <w:tc>
          <w:tcPr>
            <w:tcW w:w="9761" w:type="dxa"/>
          </w:tcPr>
          <w:p w14:paraId="66717B4C" w14:textId="77777777" w:rsidR="00353863" w:rsidRPr="00680674" w:rsidRDefault="007C2874" w:rsidP="002F6AAF">
            <w:pPr>
              <w:numPr>
                <w:ilvl w:val="0"/>
                <w:numId w:val="14"/>
              </w:numPr>
              <w:overflowPunct w:val="0"/>
              <w:autoSpaceDE w:val="0"/>
              <w:autoSpaceDN w:val="0"/>
              <w:adjustRightInd w:val="0"/>
              <w:spacing w:after="200"/>
              <w:ind w:left="426" w:right="-1" w:hanging="426"/>
              <w:textAlignment w:val="baseline"/>
              <w:rPr>
                <w:rFonts w:ascii="Times New Roman" w:hAnsi="Times New Roman" w:cs="Times New Roman"/>
                <w:b/>
                <w:bCs/>
                <w:color w:val="000000"/>
                <w:sz w:val="24"/>
                <w:szCs w:val="24"/>
                <w:lang w:val="en-US"/>
              </w:rPr>
            </w:pPr>
            <w:r w:rsidRPr="00680674">
              <w:rPr>
                <w:rFonts w:ascii="Times New Roman" w:hAnsi="Times New Roman" w:cs="Times New Roman"/>
                <w:color w:val="000000"/>
                <w:sz w:val="24"/>
                <w:szCs w:val="24"/>
                <w:lang w:val="en-US"/>
              </w:rPr>
              <w:t>The RBCs are transferred into the final collection bag (7). Total duration of the procedure is about 1h and 30 min</w:t>
            </w:r>
          </w:p>
        </w:tc>
      </w:tr>
      <w:bookmarkEnd w:id="7"/>
    </w:tbl>
    <w:p w14:paraId="08B4A003" w14:textId="77777777" w:rsidR="00C32C01" w:rsidRDefault="00C32C01" w:rsidP="002F6AAF">
      <w:pPr>
        <w:pStyle w:val="Corpotesto"/>
        <w:spacing w:after="240" w:line="480" w:lineRule="auto"/>
        <w:ind w:right="0"/>
        <w:contextualSpacing/>
        <w:jc w:val="left"/>
      </w:pPr>
    </w:p>
    <w:p w14:paraId="146B4C30" w14:textId="77777777" w:rsidR="00BF6CD1" w:rsidRDefault="00BF6CD1" w:rsidP="002F6AAF">
      <w:pPr>
        <w:pStyle w:val="Corpotesto"/>
        <w:spacing w:after="240" w:line="480" w:lineRule="auto"/>
        <w:ind w:right="0"/>
        <w:contextualSpacing/>
        <w:jc w:val="left"/>
      </w:pPr>
      <w:r w:rsidRPr="002B0453">
        <w:t xml:space="preserve">The RCL includes a centrifuge unit, 3 pumps, 6 automatic clamps, 2 loads cells (scales), an air sensor, a vacuum </w:t>
      </w:r>
      <w:proofErr w:type="gramStart"/>
      <w:r w:rsidRPr="002B0453">
        <w:t>pump</w:t>
      </w:r>
      <w:proofErr w:type="gramEnd"/>
      <w:r w:rsidRPr="002B0453">
        <w:t xml:space="preserve"> and a shaker/heater plate. It has no direct or indirect contact with the subject’s blood. Software version 3.2.0 runs on the RCL and all interactions with it (other than turning it on and off) are displayed on the touchscreen user interface. The user interface guides the user through the EryKit_01 self-diagnostic tests, processing fluid bag placements, and the steps in the EDS process. The process is fixed and does not allow for any modification. The operator is required to perform only two interventions during the EDS process: adding the DSP loading quantity and the PIGPA hypertonic (resealing) solution. Otherwise</w:t>
      </w:r>
      <w:r>
        <w:t>,</w:t>
      </w:r>
      <w:r w:rsidRPr="00155730">
        <w:t xml:space="preserve"> the system operates automatically. The </w:t>
      </w:r>
      <w:r w:rsidRPr="00155730">
        <w:lastRenderedPageBreak/>
        <w:t>R</w:t>
      </w:r>
      <w:r w:rsidRPr="0041613F">
        <w:t>CL</w:t>
      </w:r>
      <w:r w:rsidRPr="002B0453">
        <w:t xml:space="preserve"> is CE marked and </w:t>
      </w:r>
      <w:proofErr w:type="spellStart"/>
      <w:r w:rsidRPr="002B0453">
        <w:t>EryDel</w:t>
      </w:r>
      <w:proofErr w:type="spellEnd"/>
      <w:r w:rsidRPr="002B0453">
        <w:t xml:space="preserve"> is the Manufacturer.</w:t>
      </w:r>
    </w:p>
    <w:p w14:paraId="735690A5" w14:textId="77777777" w:rsidR="000C2A86" w:rsidRPr="002B0453" w:rsidRDefault="000C2A86" w:rsidP="002F6AAF">
      <w:pPr>
        <w:pStyle w:val="Corpotesto"/>
        <w:spacing w:before="115" w:line="480" w:lineRule="auto"/>
        <w:ind w:right="0"/>
        <w:contextualSpacing/>
        <w:jc w:val="left"/>
      </w:pPr>
    </w:p>
    <w:p w14:paraId="5AF80785" w14:textId="77777777" w:rsidR="00420930" w:rsidRPr="001C10EF" w:rsidRDefault="002F6AAF" w:rsidP="002F6AAF">
      <w:pPr>
        <w:spacing w:line="480" w:lineRule="auto"/>
        <w:ind w:right="-1"/>
        <w:contextualSpacing/>
        <w:rPr>
          <w:rFonts w:ascii="Times New Roman" w:hAnsi="Times New Roman" w:cs="Times New Roman"/>
          <w:b/>
          <w:sz w:val="24"/>
          <w:szCs w:val="24"/>
          <w:lang w:val="en-US"/>
        </w:rPr>
      </w:pPr>
      <w:r>
        <w:rPr>
          <w:rFonts w:ascii="Times New Roman" w:hAnsi="Times New Roman" w:cs="Times New Roman"/>
          <w:b/>
          <w:sz w:val="24"/>
          <w:szCs w:val="24"/>
          <w:lang w:val="en-US"/>
        </w:rPr>
        <w:t xml:space="preserve">2.6 </w:t>
      </w:r>
      <w:r w:rsidR="00F33CF0" w:rsidRPr="001C10EF">
        <w:rPr>
          <w:rFonts w:ascii="Times New Roman" w:hAnsi="Times New Roman" w:cs="Times New Roman"/>
          <w:b/>
          <w:sz w:val="24"/>
          <w:szCs w:val="24"/>
          <w:lang w:val="en-US"/>
        </w:rPr>
        <w:t>Other materials</w:t>
      </w:r>
    </w:p>
    <w:p w14:paraId="784563A3" w14:textId="77777777" w:rsidR="00353863" w:rsidRPr="002B0453" w:rsidRDefault="00561262" w:rsidP="002F6AAF">
      <w:pPr>
        <w:pStyle w:val="Corpotesto"/>
        <w:spacing w:before="115" w:line="480" w:lineRule="auto"/>
        <w:ind w:right="0"/>
        <w:contextualSpacing/>
        <w:jc w:val="left"/>
      </w:pPr>
      <w:r w:rsidRPr="00E8370C">
        <w:t>The foll</w:t>
      </w:r>
      <w:r w:rsidR="00375BCA" w:rsidRPr="00E8370C">
        <w:t>owing che</w:t>
      </w:r>
      <w:r w:rsidR="00375BCA" w:rsidRPr="00155730">
        <w:t>micals were also used:</w:t>
      </w:r>
      <w:r w:rsidR="00D904DE" w:rsidRPr="00155730">
        <w:t xml:space="preserve"> </w:t>
      </w:r>
      <w:r w:rsidRPr="00155730">
        <w:t>May-Grunwald and Giemsa were from “VWR International PBI” (Milano, Italy); methanol (99</w:t>
      </w:r>
      <w:r w:rsidR="00F212E1" w:rsidRPr="002B0453">
        <w:t>.</w:t>
      </w:r>
      <w:r w:rsidRPr="002B0453">
        <w:t>9%</w:t>
      </w:r>
      <w:r w:rsidR="00F212E1" w:rsidRPr="002B0453">
        <w:t xml:space="preserve"> v/v</w:t>
      </w:r>
      <w:r w:rsidRPr="002B0453">
        <w:t>), glucose anhydrous</w:t>
      </w:r>
      <w:r w:rsidR="005A14D8" w:rsidRPr="002B0453">
        <w:t>, perchloric acid 65%, ethylenediaminetetraacetic acid (EDTA), potassium carbonate</w:t>
      </w:r>
      <w:r w:rsidRPr="002B0453">
        <w:t xml:space="preserve"> and bi-distilled water were from “Carlo </w:t>
      </w:r>
      <w:proofErr w:type="spellStart"/>
      <w:r w:rsidRPr="002B0453">
        <w:t>Erba</w:t>
      </w:r>
      <w:proofErr w:type="spellEnd"/>
      <w:r w:rsidRPr="002B0453">
        <w:t>” (Milan, Italy</w:t>
      </w:r>
      <w:r w:rsidR="00F941D0" w:rsidRPr="002B0453">
        <w:t xml:space="preserve">), </w:t>
      </w:r>
      <w:r w:rsidRPr="002B0453">
        <w:t>potassium phosphate monobasic (KH</w:t>
      </w:r>
      <w:r w:rsidRPr="002B0453">
        <w:rPr>
          <w:vertAlign w:val="subscript"/>
        </w:rPr>
        <w:t>2</w:t>
      </w:r>
      <w:r w:rsidRPr="002B0453">
        <w:t>PO</w:t>
      </w:r>
      <w:r w:rsidRPr="002B0453">
        <w:rPr>
          <w:vertAlign w:val="subscript"/>
        </w:rPr>
        <w:t>4</w:t>
      </w:r>
      <w:r w:rsidRPr="002B0453">
        <w:t>, HPLC grade), potassium phosphate dibasic (K</w:t>
      </w:r>
      <w:r w:rsidRPr="002B0453">
        <w:rPr>
          <w:vertAlign w:val="subscript"/>
        </w:rPr>
        <w:t>2</w:t>
      </w:r>
      <w:r w:rsidRPr="002B0453">
        <w:t>HPO</w:t>
      </w:r>
      <w:r w:rsidRPr="002B0453">
        <w:rPr>
          <w:vertAlign w:val="subscript"/>
        </w:rPr>
        <w:t>4</w:t>
      </w:r>
      <w:r w:rsidRPr="002B0453">
        <w:t xml:space="preserve">, HPLC grade), </w:t>
      </w:r>
      <w:r w:rsidR="005A14D8" w:rsidRPr="002B0453">
        <w:t>Tris (</w:t>
      </w:r>
      <w:proofErr w:type="spellStart"/>
      <w:r w:rsidR="005A14D8" w:rsidRPr="002B0453">
        <w:t>Trizma</w:t>
      </w:r>
      <w:proofErr w:type="spellEnd"/>
      <w:r w:rsidR="005A14D8" w:rsidRPr="002B0453">
        <w:t xml:space="preserve">-base), </w:t>
      </w:r>
      <w:proofErr w:type="spellStart"/>
      <w:r w:rsidR="005A14D8" w:rsidRPr="002B0453">
        <w:t>Drabkin’s</w:t>
      </w:r>
      <w:proofErr w:type="spellEnd"/>
      <w:r w:rsidR="005A14D8" w:rsidRPr="002B0453">
        <w:t xml:space="preserve"> solution, </w:t>
      </w:r>
      <w:r w:rsidRPr="002B0453">
        <w:t>tetrabutylammonium hydrogen sulfate (99</w:t>
      </w:r>
      <w:r w:rsidR="00A31E12" w:rsidRPr="002B0453">
        <w:t>.</w:t>
      </w:r>
      <w:r w:rsidRPr="002B0453">
        <w:t>9</w:t>
      </w:r>
      <w:r w:rsidR="00A31E12" w:rsidRPr="002B0453">
        <w:t xml:space="preserve"> </w:t>
      </w:r>
      <w:r w:rsidRPr="002B0453">
        <w:t>% purity) and inosine were from Sigma-Aldrich (St. Louis, US).</w:t>
      </w:r>
      <w:r w:rsidR="00C86496" w:rsidRPr="002B0453">
        <w:t xml:space="preserve"> Bags of injectable saline solution (2L) are commercially available from </w:t>
      </w:r>
      <w:proofErr w:type="spellStart"/>
      <w:r w:rsidR="00C86496" w:rsidRPr="002B0453">
        <w:t>Galenica</w:t>
      </w:r>
      <w:proofErr w:type="spellEnd"/>
      <w:r w:rsidR="00C86496" w:rsidRPr="002B0453">
        <w:t xml:space="preserve"> </w:t>
      </w:r>
      <w:proofErr w:type="spellStart"/>
      <w:r w:rsidR="00C86496" w:rsidRPr="002B0453">
        <w:t>Senese</w:t>
      </w:r>
      <w:proofErr w:type="spellEnd"/>
      <w:r w:rsidR="00C86496" w:rsidRPr="002B0453">
        <w:t xml:space="preserve"> </w:t>
      </w:r>
      <w:proofErr w:type="spellStart"/>
      <w:r w:rsidR="00C86496" w:rsidRPr="002B0453">
        <w:t>Industria</w:t>
      </w:r>
      <w:proofErr w:type="spellEnd"/>
      <w:r w:rsidR="00C86496" w:rsidRPr="002B0453">
        <w:t xml:space="preserve"> </w:t>
      </w:r>
      <w:proofErr w:type="spellStart"/>
      <w:r w:rsidR="00C86496" w:rsidRPr="002B0453">
        <w:t>Farmaceutica</w:t>
      </w:r>
      <w:proofErr w:type="spellEnd"/>
      <w:r w:rsidR="00C86496" w:rsidRPr="002B0453">
        <w:t xml:space="preserve"> (Siena, Italy).</w:t>
      </w:r>
    </w:p>
    <w:p w14:paraId="190C5AC1" w14:textId="77777777" w:rsidR="00F33CF0" w:rsidRPr="000201F8" w:rsidRDefault="00F33CF0" w:rsidP="002F6AAF">
      <w:pPr>
        <w:spacing w:line="480" w:lineRule="auto"/>
        <w:ind w:right="-1"/>
        <w:contextualSpacing/>
        <w:rPr>
          <w:rFonts w:ascii="Times New Roman" w:hAnsi="Times New Roman" w:cs="Times New Roman"/>
          <w:b/>
          <w:sz w:val="24"/>
          <w:szCs w:val="24"/>
          <w:lang w:val="en-US"/>
        </w:rPr>
      </w:pPr>
    </w:p>
    <w:p w14:paraId="0A025F61" w14:textId="77777777" w:rsidR="00617455" w:rsidRPr="002B0453" w:rsidRDefault="002F6AAF" w:rsidP="002F6AAF">
      <w:pPr>
        <w:spacing w:line="480" w:lineRule="auto"/>
        <w:ind w:right="-1"/>
        <w:contextualSpacing/>
        <w:rPr>
          <w:rFonts w:ascii="Times New Roman" w:hAnsi="Times New Roman" w:cs="Times New Roman"/>
          <w:b/>
          <w:sz w:val="24"/>
          <w:szCs w:val="24"/>
          <w:lang w:val="en-US"/>
        </w:rPr>
      </w:pPr>
      <w:r>
        <w:rPr>
          <w:rFonts w:ascii="Times New Roman" w:hAnsi="Times New Roman" w:cs="Times New Roman"/>
          <w:b/>
          <w:sz w:val="24"/>
          <w:szCs w:val="24"/>
          <w:lang w:val="en-US"/>
        </w:rPr>
        <w:t xml:space="preserve">2.7 </w:t>
      </w:r>
      <w:r w:rsidR="00F33CF0" w:rsidRPr="002B0453">
        <w:rPr>
          <w:rFonts w:ascii="Times New Roman" w:hAnsi="Times New Roman" w:cs="Times New Roman"/>
          <w:b/>
          <w:sz w:val="24"/>
          <w:szCs w:val="24"/>
          <w:lang w:val="en-US"/>
        </w:rPr>
        <w:t>Experimental groups</w:t>
      </w:r>
    </w:p>
    <w:p w14:paraId="1811C7BC" w14:textId="77777777" w:rsidR="00353863" w:rsidRPr="00155730" w:rsidRDefault="00031888" w:rsidP="002F6AAF">
      <w:pPr>
        <w:pStyle w:val="Corpotesto"/>
        <w:spacing w:before="115" w:line="480" w:lineRule="auto"/>
        <w:ind w:right="-1"/>
        <w:jc w:val="left"/>
      </w:pPr>
      <w:r w:rsidRPr="002B0453">
        <w:t>Eighty-</w:t>
      </w:r>
      <w:r w:rsidR="000E04EE" w:rsidRPr="002B0453">
        <w:t>five</w:t>
      </w:r>
      <w:r w:rsidR="008C43AF" w:rsidRPr="002B0453">
        <w:t xml:space="preserve"> </w:t>
      </w:r>
      <w:r w:rsidR="0022367D" w:rsidRPr="002B0453">
        <w:t>EDS processes</w:t>
      </w:r>
      <w:r w:rsidR="008C43AF" w:rsidRPr="002B0453">
        <w:t xml:space="preserve"> were performed using </w:t>
      </w:r>
      <w:r w:rsidR="00C12945" w:rsidRPr="002B0453">
        <w:t xml:space="preserve">whole </w:t>
      </w:r>
      <w:r w:rsidR="008C43AF" w:rsidRPr="002B0453">
        <w:t>blood sample</w:t>
      </w:r>
      <w:r w:rsidRPr="002B0453">
        <w:t>s (</w:t>
      </w:r>
      <w:r w:rsidR="004B3205" w:rsidRPr="002B0453">
        <w:t>WB</w:t>
      </w:r>
      <w:r w:rsidR="00ED181B" w:rsidRPr="002B0453">
        <w:t xml:space="preserve"> </w:t>
      </w:r>
      <w:r w:rsidR="009B14A5" w:rsidRPr="009B14A5">
        <w:rPr>
          <w:highlight w:val="yellow"/>
        </w:rPr>
        <w:t>donation</w:t>
      </w:r>
      <w:r w:rsidR="00A050AD" w:rsidRPr="009B14A5">
        <w:rPr>
          <w:highlight w:val="yellow"/>
        </w:rPr>
        <w:t>s</w:t>
      </w:r>
      <w:r w:rsidR="00A050AD" w:rsidRPr="002B0453">
        <w:t xml:space="preserve">) from </w:t>
      </w:r>
      <w:r w:rsidR="0056232A" w:rsidRPr="0056232A">
        <w:rPr>
          <w:highlight w:val="yellow"/>
        </w:rPr>
        <w:t>34</w:t>
      </w:r>
      <w:r w:rsidR="008C43AF" w:rsidRPr="002B0453">
        <w:t xml:space="preserve"> </w:t>
      </w:r>
      <w:r w:rsidR="002A5A9A" w:rsidRPr="002B0453">
        <w:t>h</w:t>
      </w:r>
      <w:r w:rsidR="008C43AF" w:rsidRPr="002B0453">
        <w:t xml:space="preserve">ealthy </w:t>
      </w:r>
      <w:r w:rsidR="002A5A9A" w:rsidRPr="002B0453">
        <w:t>donors</w:t>
      </w:r>
      <w:r w:rsidR="008C43AF" w:rsidRPr="002B0453">
        <w:t>.</w:t>
      </w:r>
      <w:r w:rsidR="00842DE1" w:rsidRPr="002B0453">
        <w:t xml:space="preserve"> </w:t>
      </w:r>
      <w:r w:rsidR="00155730">
        <w:t xml:space="preserve">In some cases, </w:t>
      </w:r>
      <w:r w:rsidR="00F34A92" w:rsidRPr="00155730">
        <w:t>WB</w:t>
      </w:r>
      <w:r w:rsidR="00842DE1" w:rsidRPr="00155730">
        <w:t xml:space="preserve"> from the same subject </w:t>
      </w:r>
      <w:r w:rsidR="002C413C" w:rsidRPr="00155730">
        <w:t xml:space="preserve">was used </w:t>
      </w:r>
      <w:r w:rsidR="00D71E3E" w:rsidRPr="00155730">
        <w:t>for</w:t>
      </w:r>
      <w:r w:rsidR="002C413C" w:rsidRPr="00155730">
        <w:t xml:space="preserve"> </w:t>
      </w:r>
      <w:r w:rsidR="00051609" w:rsidRPr="00155730">
        <w:t>more than</w:t>
      </w:r>
      <w:r w:rsidR="00D71E3E" w:rsidRPr="00155730">
        <w:t xml:space="preserve"> one </w:t>
      </w:r>
      <w:r w:rsidR="002A5A9A" w:rsidRPr="00155730">
        <w:t>EDS procedure.</w:t>
      </w:r>
    </w:p>
    <w:p w14:paraId="7D283350" w14:textId="77777777" w:rsidR="00353863" w:rsidRPr="002B0453" w:rsidRDefault="00353863" w:rsidP="002F6AAF">
      <w:pPr>
        <w:pStyle w:val="Corpotesto"/>
        <w:spacing w:before="115" w:line="480" w:lineRule="auto"/>
        <w:ind w:right="-1"/>
        <w:jc w:val="left"/>
      </w:pPr>
    </w:p>
    <w:p w14:paraId="0A4570DD" w14:textId="77777777" w:rsidR="00EC12CF" w:rsidRPr="002B0453" w:rsidRDefault="002F6AAF" w:rsidP="002F6AAF">
      <w:pPr>
        <w:spacing w:line="480" w:lineRule="auto"/>
        <w:ind w:right="-1"/>
        <w:contextualSpacing/>
        <w:rPr>
          <w:rFonts w:ascii="Times New Roman" w:hAnsi="Times New Roman" w:cs="Times New Roman"/>
          <w:b/>
          <w:sz w:val="24"/>
          <w:szCs w:val="24"/>
          <w:lang w:val="en-US"/>
        </w:rPr>
      </w:pPr>
      <w:r>
        <w:rPr>
          <w:rFonts w:ascii="Times New Roman" w:hAnsi="Times New Roman" w:cs="Times New Roman"/>
          <w:b/>
          <w:sz w:val="24"/>
          <w:szCs w:val="24"/>
          <w:lang w:val="en-US"/>
        </w:rPr>
        <w:t xml:space="preserve">2.8 </w:t>
      </w:r>
      <w:r w:rsidR="00F33CF0" w:rsidRPr="002B0453">
        <w:rPr>
          <w:rFonts w:ascii="Times New Roman" w:hAnsi="Times New Roman" w:cs="Times New Roman"/>
          <w:b/>
          <w:sz w:val="24"/>
          <w:szCs w:val="24"/>
          <w:lang w:val="en-US"/>
        </w:rPr>
        <w:t>HPLC determinations</w:t>
      </w:r>
    </w:p>
    <w:p w14:paraId="250777DF" w14:textId="77777777" w:rsidR="000201F8" w:rsidRPr="00B401C2" w:rsidRDefault="00C83F2D" w:rsidP="000201F8">
      <w:pPr>
        <w:pStyle w:val="Paragrafoelenco"/>
        <w:spacing w:after="0" w:line="480" w:lineRule="auto"/>
        <w:ind w:left="0"/>
        <w:rPr>
          <w:lang w:val="en-US"/>
        </w:rPr>
      </w:pPr>
      <w:r w:rsidRPr="002B0453">
        <w:rPr>
          <w:rFonts w:ascii="Times New Roman" w:hAnsi="Times New Roman"/>
          <w:sz w:val="24"/>
          <w:szCs w:val="24"/>
          <w:lang w:val="en-US"/>
        </w:rPr>
        <w:t xml:space="preserve">The HPLC measurements </w:t>
      </w:r>
      <w:r w:rsidR="00336BC5" w:rsidRPr="00336BC5">
        <w:rPr>
          <w:rFonts w:ascii="Times New Roman" w:hAnsi="Times New Roman"/>
          <w:sz w:val="24"/>
          <w:szCs w:val="24"/>
          <w:highlight w:val="yellow"/>
          <w:lang w:val="en-US"/>
        </w:rPr>
        <w:t>of DSP</w:t>
      </w:r>
      <w:r w:rsidR="00336BC5">
        <w:rPr>
          <w:rFonts w:ascii="Times New Roman" w:hAnsi="Times New Roman"/>
          <w:sz w:val="24"/>
          <w:szCs w:val="24"/>
          <w:lang w:val="en-US"/>
        </w:rPr>
        <w:t xml:space="preserve"> </w:t>
      </w:r>
      <w:r w:rsidRPr="002B0453">
        <w:rPr>
          <w:rFonts w:ascii="Times New Roman" w:hAnsi="Times New Roman"/>
          <w:sz w:val="24"/>
          <w:szCs w:val="24"/>
          <w:lang w:val="en-US"/>
        </w:rPr>
        <w:t xml:space="preserve">were carried out using a Jasco HPLC equipped with an automatic injector connected to an UV detector as previously described </w:t>
      </w:r>
      <w:r w:rsidR="001E0FA1">
        <w:rPr>
          <w:rFonts w:ascii="Times New Roman" w:hAnsi="Times New Roman"/>
          <w:sz w:val="24"/>
          <w:szCs w:val="24"/>
          <w:lang w:val="en-US"/>
        </w:rPr>
        <w:t>(Magnani</w:t>
      </w:r>
      <w:r w:rsidR="004364CA">
        <w:rPr>
          <w:rFonts w:ascii="Times New Roman" w:hAnsi="Times New Roman"/>
          <w:sz w:val="24"/>
          <w:szCs w:val="24"/>
          <w:lang w:val="en-US"/>
        </w:rPr>
        <w:t xml:space="preserve"> et al.</w:t>
      </w:r>
      <w:r w:rsidR="001E0FA1" w:rsidRPr="001E0FA1">
        <w:rPr>
          <w:rFonts w:ascii="Times New Roman" w:hAnsi="Times New Roman"/>
          <w:sz w:val="24"/>
          <w:szCs w:val="24"/>
          <w:lang w:val="en-US"/>
        </w:rPr>
        <w:t>, 1998</w:t>
      </w:r>
      <w:r w:rsidR="001E0FA1">
        <w:rPr>
          <w:rFonts w:ascii="Times New Roman" w:hAnsi="Times New Roman"/>
          <w:sz w:val="24"/>
          <w:szCs w:val="24"/>
          <w:lang w:val="en-US"/>
        </w:rPr>
        <w:t>)</w:t>
      </w:r>
      <w:r w:rsidRPr="002B0453">
        <w:rPr>
          <w:rFonts w:ascii="Times New Roman" w:hAnsi="Times New Roman"/>
          <w:sz w:val="24"/>
          <w:szCs w:val="24"/>
          <w:lang w:val="en-US"/>
        </w:rPr>
        <w:t xml:space="preserve"> </w:t>
      </w:r>
      <w:r w:rsidR="00336BC5" w:rsidRPr="0005599B">
        <w:rPr>
          <w:rFonts w:ascii="Times New Roman" w:hAnsi="Times New Roman"/>
          <w:sz w:val="24"/>
          <w:szCs w:val="24"/>
          <w:highlight w:val="yellow"/>
          <w:lang w:val="en-US"/>
        </w:rPr>
        <w:t xml:space="preserve">except the </w:t>
      </w:r>
      <w:r w:rsidR="00336BC5" w:rsidRPr="0005599B">
        <w:rPr>
          <w:rFonts w:ascii="Times New Roman" w:hAnsi="Times New Roman" w:cs="Times New Roman"/>
          <w:sz w:val="24"/>
          <w:szCs w:val="24"/>
          <w:highlight w:val="yellow"/>
          <w:lang w:val="en-US"/>
        </w:rPr>
        <w:t xml:space="preserve">addition of methanol R (ratio </w:t>
      </w:r>
      <w:proofErr w:type="spellStart"/>
      <w:r w:rsidR="00336BC5" w:rsidRPr="0005599B">
        <w:rPr>
          <w:rFonts w:ascii="Times New Roman" w:hAnsi="Times New Roman" w:cs="Times New Roman"/>
          <w:sz w:val="24"/>
          <w:szCs w:val="24"/>
          <w:highlight w:val="yellow"/>
          <w:lang w:val="en-US"/>
        </w:rPr>
        <w:t>methanol:water</w:t>
      </w:r>
      <w:proofErr w:type="spellEnd"/>
      <w:r w:rsidR="00336BC5" w:rsidRPr="0005599B">
        <w:rPr>
          <w:rFonts w:ascii="Times New Roman" w:hAnsi="Times New Roman" w:cs="Times New Roman"/>
          <w:sz w:val="24"/>
          <w:szCs w:val="24"/>
          <w:highlight w:val="yellow"/>
          <w:lang w:val="en-US"/>
        </w:rPr>
        <w:t xml:space="preserve"> = 3:1)</w:t>
      </w:r>
      <w:r w:rsidR="0005599B" w:rsidRPr="0005599B">
        <w:rPr>
          <w:rFonts w:ascii="Times New Roman" w:hAnsi="Times New Roman" w:cs="Times New Roman"/>
          <w:sz w:val="24"/>
          <w:szCs w:val="24"/>
          <w:highlight w:val="yellow"/>
          <w:lang w:val="en-US"/>
        </w:rPr>
        <w:t xml:space="preserve"> to the boiled aqueous extract</w:t>
      </w:r>
      <w:r w:rsidR="0005599B">
        <w:rPr>
          <w:rFonts w:ascii="Times New Roman" w:hAnsi="Times New Roman" w:cs="Times New Roman"/>
          <w:sz w:val="24"/>
          <w:szCs w:val="24"/>
          <w:lang w:val="en-US"/>
        </w:rPr>
        <w:t>.</w:t>
      </w:r>
    </w:p>
    <w:p w14:paraId="2A8E7896" w14:textId="77777777" w:rsidR="00353863" w:rsidRPr="002B0453" w:rsidRDefault="00A9712E" w:rsidP="002F6AAF">
      <w:pPr>
        <w:pStyle w:val="Corpotesto"/>
        <w:spacing w:before="0" w:line="480" w:lineRule="auto"/>
        <w:ind w:right="0"/>
        <w:contextualSpacing/>
        <w:jc w:val="left"/>
      </w:pPr>
      <w:r w:rsidRPr="002B0453">
        <w:t xml:space="preserve">Analyte separation and quantification </w:t>
      </w:r>
      <w:r w:rsidR="009433AD" w:rsidRPr="002B0453">
        <w:t>w</w:t>
      </w:r>
      <w:r w:rsidR="00E12D56" w:rsidRPr="002B0453">
        <w:t>as</w:t>
      </w:r>
      <w:r w:rsidRPr="002B0453">
        <w:t xml:space="preserve"> performed through HPLC analysis as described in the Eur</w:t>
      </w:r>
      <w:r w:rsidR="00972D74" w:rsidRPr="002B0453">
        <w:t>opean</w:t>
      </w:r>
      <w:r w:rsidRPr="002B0453">
        <w:t xml:space="preserve"> Ph</w:t>
      </w:r>
      <w:r w:rsidR="00E12D56" w:rsidRPr="002B0453">
        <w:t>armacopeia</w:t>
      </w:r>
      <w:r w:rsidR="00410601" w:rsidRPr="002B0453">
        <w:t xml:space="preserve"> </w:t>
      </w:r>
      <w:r w:rsidR="00410601" w:rsidRPr="002B0453">
        <w:rPr>
          <w:rFonts w:ascii="TimesNewRomanPSMT" w:hAnsi="TimesNewRomanPSMT" w:cs="TimesNewRomanPSMT"/>
        </w:rPr>
        <w:t>monograph 01/2008:0549, related substances.</w:t>
      </w:r>
    </w:p>
    <w:p w14:paraId="36B4CC6A" w14:textId="77777777" w:rsidR="00353863" w:rsidRPr="002B0453" w:rsidRDefault="00A9712E" w:rsidP="002F6AAF">
      <w:pPr>
        <w:pStyle w:val="Corpotesto"/>
        <w:spacing w:before="115" w:line="480" w:lineRule="auto"/>
        <w:ind w:right="0"/>
        <w:contextualSpacing/>
        <w:jc w:val="left"/>
      </w:pPr>
      <w:r w:rsidRPr="002B0453">
        <w:t xml:space="preserve">The HPLC mobile phase and other maintenance and cleaning solutions </w:t>
      </w:r>
      <w:r w:rsidR="00950755" w:rsidRPr="002B0453">
        <w:t>were</w:t>
      </w:r>
      <w:r w:rsidRPr="002B0453">
        <w:t xml:space="preserve"> prepared from HPLC </w:t>
      </w:r>
      <w:r w:rsidRPr="002B0453">
        <w:lastRenderedPageBreak/>
        <w:t xml:space="preserve">grade reagents. </w:t>
      </w:r>
      <w:r w:rsidR="00972D74" w:rsidRPr="002B0453">
        <w:t>A</w:t>
      </w:r>
      <w:r w:rsidR="00E12D56" w:rsidRPr="002B0453">
        <w:t>nalysis wa</w:t>
      </w:r>
      <w:r w:rsidRPr="002B0453">
        <w:t>s performed in isocratic condition</w:t>
      </w:r>
      <w:r w:rsidR="00950755" w:rsidRPr="002B0453">
        <w:t>s</w:t>
      </w:r>
      <w:r w:rsidRPr="002B0453">
        <w:t xml:space="preserve"> and consisted of 40 mM KH</w:t>
      </w:r>
      <w:r w:rsidRPr="002B0453">
        <w:rPr>
          <w:vertAlign w:val="subscript"/>
        </w:rPr>
        <w:t>2</w:t>
      </w:r>
      <w:r w:rsidRPr="002B0453">
        <w:t>PO</w:t>
      </w:r>
      <w:r w:rsidRPr="002B0453">
        <w:rPr>
          <w:vertAlign w:val="subscript"/>
        </w:rPr>
        <w:t>4</w:t>
      </w:r>
      <w:r w:rsidRPr="002B0453">
        <w:t>, 24 mM hexylamine R and 27% CH</w:t>
      </w:r>
      <w:r w:rsidRPr="002B0453">
        <w:rPr>
          <w:vertAlign w:val="subscript"/>
        </w:rPr>
        <w:t>3</w:t>
      </w:r>
      <w:r w:rsidRPr="002B0453">
        <w:t>CN (v/v).</w:t>
      </w:r>
    </w:p>
    <w:p w14:paraId="5112C1A5" w14:textId="77777777" w:rsidR="00353863" w:rsidRPr="002B0453" w:rsidRDefault="00A9712E" w:rsidP="002F6AAF">
      <w:pPr>
        <w:pStyle w:val="Corpotesto"/>
        <w:spacing w:before="115" w:line="480" w:lineRule="auto"/>
        <w:ind w:right="0"/>
        <w:contextualSpacing/>
        <w:jc w:val="left"/>
      </w:pPr>
      <w:r w:rsidRPr="002B0453">
        <w:t>For chromatographic separation a 5</w:t>
      </w:r>
      <w:r w:rsidR="00EC12CF" w:rsidRPr="002B0453">
        <w:t xml:space="preserve"> </w:t>
      </w:r>
      <w:proofErr w:type="spellStart"/>
      <w:r w:rsidRPr="002B0453">
        <w:t>μm</w:t>
      </w:r>
      <w:proofErr w:type="spellEnd"/>
      <w:r w:rsidRPr="002B0453">
        <w:t xml:space="preserve"> particle size ODS reversed phase column (25</w:t>
      </w:r>
      <w:r w:rsidR="00EC12CF" w:rsidRPr="002B0453">
        <w:t xml:space="preserve"> </w:t>
      </w:r>
      <w:r w:rsidRPr="002B0453">
        <w:t>cm x 4</w:t>
      </w:r>
      <w:r w:rsidR="0075107A" w:rsidRPr="002B0453">
        <w:t>.</w:t>
      </w:r>
      <w:r w:rsidRPr="002B0453">
        <w:t>6</w:t>
      </w:r>
      <w:r w:rsidR="00EC12CF" w:rsidRPr="002B0453">
        <w:t xml:space="preserve"> </w:t>
      </w:r>
      <w:r w:rsidRPr="002B0453">
        <w:t xml:space="preserve">mm internal diameter) was used at room temperature. The injection volume was 20 </w:t>
      </w:r>
      <w:proofErr w:type="spellStart"/>
      <w:r w:rsidRPr="002B0453">
        <w:t>μ</w:t>
      </w:r>
      <w:r w:rsidR="001D4279" w:rsidRPr="002B0453">
        <w:t>L</w:t>
      </w:r>
      <w:proofErr w:type="spellEnd"/>
      <w:r w:rsidRPr="002B0453">
        <w:t>, the flow rate was 1</w:t>
      </w:r>
      <w:r w:rsidR="0075107A" w:rsidRPr="002B0453">
        <w:t>.</w:t>
      </w:r>
      <w:r w:rsidRPr="002B0453">
        <w:t xml:space="preserve">0 </w:t>
      </w:r>
      <w:r w:rsidR="00A31E12" w:rsidRPr="002B0453">
        <w:t>m</w:t>
      </w:r>
      <w:r w:rsidR="001D4279" w:rsidRPr="002B0453">
        <w:t>L</w:t>
      </w:r>
      <w:r w:rsidRPr="002B0453">
        <w:t>/min and the running time was 30 min. The monit</w:t>
      </w:r>
      <w:r w:rsidR="00954D1E" w:rsidRPr="002B0453">
        <w:t>oring wavelength was at 254 nm</w:t>
      </w:r>
      <w:r w:rsidR="00A4256F" w:rsidRPr="002B0453">
        <w:t>.</w:t>
      </w:r>
    </w:p>
    <w:p w14:paraId="579BA730" w14:textId="77777777" w:rsidR="00353863" w:rsidRPr="002B0453" w:rsidRDefault="00C83F2D" w:rsidP="002F6AAF">
      <w:pPr>
        <w:spacing w:line="480" w:lineRule="auto"/>
        <w:contextualSpacing/>
        <w:rPr>
          <w:rFonts w:ascii="Times New Roman" w:hAnsi="Times New Roman"/>
          <w:sz w:val="24"/>
          <w:szCs w:val="24"/>
          <w:lang w:val="en-US" w:eastAsia="it-IT"/>
        </w:rPr>
      </w:pPr>
      <w:r w:rsidRPr="002B0453">
        <w:rPr>
          <w:rFonts w:ascii="Times New Roman" w:hAnsi="Times New Roman"/>
          <w:sz w:val="24"/>
          <w:szCs w:val="24"/>
          <w:lang w:val="en-US"/>
        </w:rPr>
        <w:t xml:space="preserve">Quantitative measurements were obtained by a </w:t>
      </w:r>
      <w:proofErr w:type="gramStart"/>
      <w:r w:rsidRPr="002B0453">
        <w:rPr>
          <w:rFonts w:ascii="Times New Roman" w:hAnsi="Times New Roman"/>
          <w:sz w:val="24"/>
          <w:szCs w:val="24"/>
          <w:lang w:val="en-US"/>
        </w:rPr>
        <w:t>6 point</w:t>
      </w:r>
      <w:r w:rsidR="00A81AC5">
        <w:rPr>
          <w:rFonts w:ascii="Times New Roman" w:hAnsi="Times New Roman"/>
          <w:sz w:val="24"/>
          <w:szCs w:val="24"/>
          <w:lang w:val="en-US"/>
        </w:rPr>
        <w:t>s</w:t>
      </w:r>
      <w:r w:rsidRPr="002B0453">
        <w:rPr>
          <w:rFonts w:ascii="Times New Roman" w:hAnsi="Times New Roman"/>
          <w:sz w:val="24"/>
          <w:szCs w:val="24"/>
          <w:lang w:val="en-US"/>
        </w:rPr>
        <w:t xml:space="preserve"> calibration</w:t>
      </w:r>
      <w:proofErr w:type="gramEnd"/>
      <w:r w:rsidRPr="002B0453">
        <w:rPr>
          <w:rFonts w:ascii="Times New Roman" w:hAnsi="Times New Roman"/>
          <w:sz w:val="24"/>
          <w:szCs w:val="24"/>
          <w:lang w:val="en-US"/>
        </w:rPr>
        <w:t xml:space="preserve"> curve. The linear regression coefficient (r</w:t>
      </w:r>
      <w:r w:rsidRPr="002B0453">
        <w:rPr>
          <w:rFonts w:ascii="Times New Roman" w:hAnsi="Times New Roman"/>
          <w:sz w:val="24"/>
          <w:szCs w:val="24"/>
          <w:vertAlign w:val="superscript"/>
          <w:lang w:val="en-US"/>
        </w:rPr>
        <w:t>2</w:t>
      </w:r>
      <w:r w:rsidRPr="002B0453">
        <w:rPr>
          <w:rFonts w:ascii="Times New Roman" w:hAnsi="Times New Roman"/>
          <w:sz w:val="24"/>
          <w:szCs w:val="24"/>
          <w:lang w:val="en-US"/>
        </w:rPr>
        <w:t xml:space="preserve">) was calculated along with its equation. </w:t>
      </w:r>
      <w:r w:rsidRPr="002B0453">
        <w:rPr>
          <w:rFonts w:ascii="Times New Roman" w:hAnsi="Times New Roman"/>
          <w:sz w:val="24"/>
          <w:szCs w:val="24"/>
          <w:lang w:val="en-US" w:eastAsia="it-IT"/>
        </w:rPr>
        <w:t xml:space="preserve">The instrumental </w:t>
      </w:r>
      <w:r w:rsidR="00984F76" w:rsidRPr="002B0453">
        <w:rPr>
          <w:rFonts w:ascii="Times New Roman" w:hAnsi="Times New Roman"/>
          <w:sz w:val="24"/>
          <w:szCs w:val="24"/>
          <w:lang w:val="en-US" w:eastAsia="it-IT"/>
        </w:rPr>
        <w:t>L</w:t>
      </w:r>
      <w:r w:rsidR="005D017A" w:rsidRPr="002B0453">
        <w:rPr>
          <w:rFonts w:ascii="Times New Roman" w:hAnsi="Times New Roman"/>
          <w:sz w:val="24"/>
          <w:szCs w:val="24"/>
          <w:lang w:val="en-US" w:eastAsia="it-IT"/>
        </w:rPr>
        <w:t xml:space="preserve">ower </w:t>
      </w:r>
      <w:r w:rsidR="00984F76" w:rsidRPr="002B0453">
        <w:rPr>
          <w:rFonts w:ascii="Times New Roman" w:hAnsi="Times New Roman"/>
          <w:sz w:val="24"/>
          <w:szCs w:val="24"/>
          <w:lang w:val="en-US" w:eastAsia="it-IT"/>
        </w:rPr>
        <w:t>L</w:t>
      </w:r>
      <w:r w:rsidRPr="002B0453">
        <w:rPr>
          <w:rFonts w:ascii="Times New Roman" w:hAnsi="Times New Roman"/>
          <w:sz w:val="24"/>
          <w:szCs w:val="24"/>
          <w:lang w:val="en-US" w:eastAsia="it-IT"/>
        </w:rPr>
        <w:t xml:space="preserve">imit </w:t>
      </w:r>
      <w:proofErr w:type="gramStart"/>
      <w:r w:rsidR="00984F76" w:rsidRPr="002B0453">
        <w:rPr>
          <w:rFonts w:ascii="Times New Roman" w:hAnsi="Times New Roman"/>
          <w:sz w:val="24"/>
          <w:szCs w:val="24"/>
          <w:lang w:val="en-US" w:eastAsia="it-IT"/>
        </w:rPr>
        <w:t>O</w:t>
      </w:r>
      <w:r w:rsidRPr="002B0453">
        <w:rPr>
          <w:rFonts w:ascii="Times New Roman" w:hAnsi="Times New Roman"/>
          <w:sz w:val="24"/>
          <w:szCs w:val="24"/>
          <w:lang w:val="en-US" w:eastAsia="it-IT"/>
        </w:rPr>
        <w:t>f</w:t>
      </w:r>
      <w:proofErr w:type="gramEnd"/>
      <w:r w:rsidRPr="002B0453">
        <w:rPr>
          <w:rFonts w:ascii="Times New Roman" w:hAnsi="Times New Roman"/>
          <w:sz w:val="24"/>
          <w:szCs w:val="24"/>
          <w:lang w:val="en-US" w:eastAsia="it-IT"/>
        </w:rPr>
        <w:t xml:space="preserve"> </w:t>
      </w:r>
      <w:r w:rsidR="00984F76" w:rsidRPr="002B0453">
        <w:rPr>
          <w:rFonts w:ascii="Times New Roman" w:hAnsi="Times New Roman"/>
          <w:sz w:val="24"/>
          <w:szCs w:val="24"/>
          <w:lang w:val="en-US" w:eastAsia="it-IT"/>
        </w:rPr>
        <w:t>Q</w:t>
      </w:r>
      <w:r w:rsidR="005D017A" w:rsidRPr="002B0453">
        <w:rPr>
          <w:rFonts w:ascii="Times New Roman" w:hAnsi="Times New Roman"/>
          <w:sz w:val="24"/>
          <w:szCs w:val="24"/>
          <w:lang w:val="en-US" w:eastAsia="it-IT"/>
        </w:rPr>
        <w:t xml:space="preserve">uantification </w:t>
      </w:r>
      <w:r w:rsidR="00036413" w:rsidRPr="002B0453">
        <w:rPr>
          <w:rFonts w:ascii="Times New Roman" w:hAnsi="Times New Roman"/>
          <w:sz w:val="24"/>
          <w:szCs w:val="24"/>
          <w:lang w:val="en-US" w:eastAsia="it-IT"/>
        </w:rPr>
        <w:t xml:space="preserve">(LLOQ) </w:t>
      </w:r>
      <w:r w:rsidR="00A35003" w:rsidRPr="002B0453">
        <w:rPr>
          <w:rFonts w:ascii="Times New Roman" w:hAnsi="Times New Roman"/>
          <w:sz w:val="24"/>
          <w:szCs w:val="24"/>
          <w:lang w:val="en-US" w:eastAsia="it-IT"/>
        </w:rPr>
        <w:t>for DSP was 0.</w:t>
      </w:r>
      <w:r w:rsidR="00B72DCF" w:rsidRPr="002B0453">
        <w:rPr>
          <w:rFonts w:ascii="Times New Roman" w:hAnsi="Times New Roman"/>
          <w:sz w:val="24"/>
          <w:szCs w:val="24"/>
          <w:lang w:val="en-US" w:eastAsia="it-IT"/>
        </w:rPr>
        <w:t>6</w:t>
      </w:r>
      <w:r w:rsidR="00A35003" w:rsidRPr="002B0453">
        <w:rPr>
          <w:rFonts w:ascii="Times New Roman" w:hAnsi="Times New Roman"/>
          <w:sz w:val="24"/>
          <w:szCs w:val="24"/>
          <w:lang w:val="en-US" w:eastAsia="it-IT"/>
        </w:rPr>
        <w:t xml:space="preserve"> µg/</w:t>
      </w:r>
      <w:proofErr w:type="spellStart"/>
      <w:r w:rsidR="00A35003" w:rsidRPr="002B0453">
        <w:rPr>
          <w:rFonts w:ascii="Times New Roman" w:hAnsi="Times New Roman"/>
          <w:sz w:val="24"/>
          <w:szCs w:val="24"/>
          <w:lang w:val="en-US" w:eastAsia="it-IT"/>
        </w:rPr>
        <w:t>mL</w:t>
      </w:r>
      <w:r w:rsidRPr="002B0453">
        <w:rPr>
          <w:rFonts w:ascii="Times New Roman" w:hAnsi="Times New Roman"/>
          <w:sz w:val="24"/>
          <w:szCs w:val="24"/>
          <w:lang w:val="en-US"/>
        </w:rPr>
        <w:t>.</w:t>
      </w:r>
      <w:proofErr w:type="spellEnd"/>
    </w:p>
    <w:p w14:paraId="0969CAE3" w14:textId="77777777" w:rsidR="00420930" w:rsidRDefault="00420930" w:rsidP="002F6AAF">
      <w:pPr>
        <w:spacing w:line="480" w:lineRule="auto"/>
        <w:ind w:right="-1"/>
        <w:rPr>
          <w:rFonts w:ascii="Times New Roman" w:hAnsi="Times New Roman" w:cs="Times New Roman"/>
          <w:b/>
          <w:sz w:val="24"/>
          <w:szCs w:val="24"/>
          <w:lang w:val="en-US"/>
        </w:rPr>
      </w:pPr>
    </w:p>
    <w:p w14:paraId="3A990FE7" w14:textId="77777777" w:rsidR="00A9712E" w:rsidRPr="002B0453" w:rsidRDefault="002F6AAF" w:rsidP="002F6AAF">
      <w:pPr>
        <w:spacing w:line="480" w:lineRule="auto"/>
        <w:ind w:right="-1"/>
        <w:rPr>
          <w:rFonts w:ascii="Times New Roman" w:hAnsi="Times New Roman" w:cs="Times New Roman"/>
          <w:b/>
          <w:sz w:val="24"/>
          <w:szCs w:val="24"/>
          <w:lang w:val="en-US"/>
        </w:rPr>
      </w:pPr>
      <w:r>
        <w:rPr>
          <w:rFonts w:ascii="Times New Roman" w:hAnsi="Times New Roman" w:cs="Times New Roman"/>
          <w:b/>
          <w:sz w:val="24"/>
          <w:szCs w:val="24"/>
          <w:lang w:val="en-US"/>
        </w:rPr>
        <w:t xml:space="preserve">2.9 </w:t>
      </w:r>
      <w:r w:rsidR="00F33CF0" w:rsidRPr="002B0453">
        <w:rPr>
          <w:rFonts w:ascii="Times New Roman" w:hAnsi="Times New Roman" w:cs="Times New Roman"/>
          <w:b/>
          <w:sz w:val="24"/>
          <w:szCs w:val="24"/>
          <w:lang w:val="en-US"/>
        </w:rPr>
        <w:t>Evaluation of RBC characteristics</w:t>
      </w:r>
    </w:p>
    <w:p w14:paraId="1D03D58E" w14:textId="77777777" w:rsidR="00617455" w:rsidRPr="002B0453" w:rsidRDefault="002F6AAF" w:rsidP="002F6AAF">
      <w:pPr>
        <w:pStyle w:val="Paragrafoelenco"/>
        <w:spacing w:before="240" w:line="480" w:lineRule="auto"/>
        <w:ind w:left="0" w:right="-1"/>
        <w:rPr>
          <w:rFonts w:ascii="Times New Roman" w:hAnsi="Times New Roman" w:cs="Times New Roman"/>
          <w:i/>
          <w:sz w:val="24"/>
          <w:szCs w:val="24"/>
          <w:u w:val="single"/>
          <w:lang w:val="en-US"/>
        </w:rPr>
      </w:pPr>
      <w:r>
        <w:rPr>
          <w:rFonts w:ascii="Times New Roman" w:hAnsi="Times New Roman" w:cs="Times New Roman"/>
          <w:i/>
          <w:sz w:val="24"/>
          <w:szCs w:val="24"/>
          <w:u w:val="single"/>
          <w:lang w:val="en-US"/>
        </w:rPr>
        <w:t xml:space="preserve">2.9.1 </w:t>
      </w:r>
      <w:r w:rsidR="00561262" w:rsidRPr="002B0453">
        <w:rPr>
          <w:rFonts w:ascii="Times New Roman" w:hAnsi="Times New Roman" w:cs="Times New Roman"/>
          <w:i/>
          <w:sz w:val="24"/>
          <w:szCs w:val="24"/>
          <w:u w:val="single"/>
          <w:lang w:val="en-US"/>
        </w:rPr>
        <w:t>Hematological parameters</w:t>
      </w:r>
    </w:p>
    <w:p w14:paraId="37246AC0" w14:textId="77777777" w:rsidR="00353863" w:rsidRPr="002B0453" w:rsidRDefault="007772A6" w:rsidP="002F6AAF">
      <w:pPr>
        <w:pStyle w:val="Corpotesto"/>
        <w:spacing w:before="115" w:line="480" w:lineRule="auto"/>
        <w:ind w:right="-1"/>
        <w:jc w:val="left"/>
      </w:pPr>
      <w:r>
        <w:t>H</w:t>
      </w:r>
      <w:r w:rsidRPr="002B0453">
        <w:t xml:space="preserve">ematological parameters </w:t>
      </w:r>
      <w:r>
        <w:t xml:space="preserve">such as Mean Cell Volume </w:t>
      </w:r>
      <w:r w:rsidRPr="002B0453">
        <w:t>(MCV</w:t>
      </w:r>
      <w:r>
        <w:t>), Mean Corpuscular Hemoglobin</w:t>
      </w:r>
      <w:r w:rsidRPr="00971F87">
        <w:t xml:space="preserve"> </w:t>
      </w:r>
      <w:r>
        <w:t>(</w:t>
      </w:r>
      <w:r w:rsidRPr="00971F87">
        <w:t>MCH</w:t>
      </w:r>
      <w:r>
        <w:t>), Mean Corpuscular Hemoglobin Concentration</w:t>
      </w:r>
      <w:r w:rsidRPr="00971F87">
        <w:t xml:space="preserve"> </w:t>
      </w:r>
      <w:r>
        <w:t>(</w:t>
      </w:r>
      <w:r w:rsidRPr="00971F87">
        <w:t>MCHC</w:t>
      </w:r>
      <w:r>
        <w:t>), Red Blood Cells count</w:t>
      </w:r>
      <w:r w:rsidRPr="00971F87">
        <w:t xml:space="preserve"> </w:t>
      </w:r>
      <w:r>
        <w:t>(</w:t>
      </w:r>
      <w:r w:rsidRPr="00971F87">
        <w:t>RBC</w:t>
      </w:r>
      <w:r>
        <w:t>), White Blood Cells count</w:t>
      </w:r>
      <w:r w:rsidRPr="00971F87">
        <w:t xml:space="preserve"> </w:t>
      </w:r>
      <w:r>
        <w:t>(</w:t>
      </w:r>
      <w:r w:rsidRPr="00971F87">
        <w:t>WBC</w:t>
      </w:r>
      <w:r>
        <w:t>)</w:t>
      </w:r>
      <w:r w:rsidRPr="00971F87">
        <w:t xml:space="preserve"> and</w:t>
      </w:r>
      <w:r>
        <w:t xml:space="preserve"> Platelets counts</w:t>
      </w:r>
      <w:r w:rsidRPr="00971F87">
        <w:t xml:space="preserve"> </w:t>
      </w:r>
      <w:r>
        <w:t>(</w:t>
      </w:r>
      <w:r w:rsidRPr="00971F87">
        <w:t>PLT</w:t>
      </w:r>
      <w:r>
        <w:t>)</w:t>
      </w:r>
      <w:r w:rsidRPr="00971F87">
        <w:t>, total hemoglobin (Hb</w:t>
      </w:r>
      <w:r>
        <w:t>)</w:t>
      </w:r>
      <w:r w:rsidRPr="00971F87">
        <w:t xml:space="preserve"> and </w:t>
      </w:r>
      <w:r>
        <w:t>hematocrit (</w:t>
      </w:r>
      <w:r w:rsidRPr="00971F87">
        <w:t>HCT</w:t>
      </w:r>
      <w:r>
        <w:t xml:space="preserve">) </w:t>
      </w:r>
      <w:r w:rsidRPr="002B0453">
        <w:t xml:space="preserve">were measured using an automatic Act5diFF Coulter (Beckmann, Miami, FL) on 200 </w:t>
      </w:r>
      <w:proofErr w:type="spellStart"/>
      <w:r w:rsidRPr="002B0453">
        <w:t>μl</w:t>
      </w:r>
      <w:proofErr w:type="spellEnd"/>
      <w:r w:rsidRPr="002B0453">
        <w:t xml:space="preserve"> samples</w:t>
      </w:r>
      <w:r>
        <w:t>.</w:t>
      </w:r>
    </w:p>
    <w:p w14:paraId="0B200A24" w14:textId="77777777" w:rsidR="00F30FD1" w:rsidRPr="002B0453" w:rsidRDefault="002F6AAF" w:rsidP="002F6AAF">
      <w:pPr>
        <w:pStyle w:val="Paragrafoelenco"/>
        <w:spacing w:before="240" w:line="480" w:lineRule="auto"/>
        <w:ind w:left="0" w:right="-1"/>
        <w:rPr>
          <w:rFonts w:ascii="Times New Roman" w:hAnsi="Times New Roman" w:cs="Times New Roman"/>
          <w:i/>
          <w:sz w:val="24"/>
          <w:szCs w:val="24"/>
          <w:u w:val="single"/>
          <w:lang w:val="en-US"/>
        </w:rPr>
      </w:pPr>
      <w:r>
        <w:rPr>
          <w:rFonts w:ascii="Times New Roman" w:hAnsi="Times New Roman" w:cs="Times New Roman"/>
          <w:i/>
          <w:sz w:val="24"/>
          <w:szCs w:val="24"/>
          <w:u w:val="single"/>
          <w:lang w:val="en-US"/>
        </w:rPr>
        <w:t xml:space="preserve">2.9.2 </w:t>
      </w:r>
      <w:r w:rsidR="005B5D4A" w:rsidRPr="002B0453">
        <w:rPr>
          <w:rFonts w:ascii="Times New Roman" w:hAnsi="Times New Roman" w:cs="Times New Roman"/>
          <w:i/>
          <w:sz w:val="24"/>
          <w:szCs w:val="24"/>
          <w:u w:val="single"/>
          <w:lang w:val="en-US"/>
        </w:rPr>
        <w:t>Free hemoglobin in the last washing outflow</w:t>
      </w:r>
    </w:p>
    <w:p w14:paraId="6731B801" w14:textId="77777777" w:rsidR="00353863" w:rsidRPr="007B1242" w:rsidRDefault="001D78BE" w:rsidP="002F6AAF">
      <w:pPr>
        <w:pStyle w:val="Corpotesto"/>
        <w:spacing w:before="115" w:line="480" w:lineRule="auto"/>
        <w:ind w:right="0"/>
        <w:contextualSpacing/>
        <w:jc w:val="left"/>
      </w:pPr>
      <w:r w:rsidRPr="002B0453">
        <w:t>Q</w:t>
      </w:r>
      <w:r w:rsidR="00F4344A" w:rsidRPr="002B0453">
        <w:t xml:space="preserve">uantification of </w:t>
      </w:r>
      <w:proofErr w:type="spellStart"/>
      <w:r w:rsidR="00D47D39">
        <w:t>f</w:t>
      </w:r>
      <w:r w:rsidR="0011335C" w:rsidRPr="002B0453">
        <w:t>Hb</w:t>
      </w:r>
      <w:proofErr w:type="spellEnd"/>
      <w:r w:rsidRPr="002B0453">
        <w:t xml:space="preserve"> was performed </w:t>
      </w:r>
      <w:r w:rsidR="007B1242" w:rsidRPr="00921CD9">
        <w:t xml:space="preserve">on 20 </w:t>
      </w:r>
      <w:proofErr w:type="spellStart"/>
      <w:r w:rsidR="007B1242" w:rsidRPr="00921CD9">
        <w:t>μl</w:t>
      </w:r>
      <w:proofErr w:type="spellEnd"/>
      <w:r w:rsidR="007B1242" w:rsidRPr="00921CD9">
        <w:t xml:space="preserve"> samples of the last fraction (last 5 mL) of the washing solution during the final washing step of the process</w:t>
      </w:r>
      <w:r w:rsidR="007B1242" w:rsidRPr="007B1242">
        <w:t xml:space="preserve"> </w:t>
      </w:r>
      <w:r w:rsidR="007B1242">
        <w:t>by using</w:t>
      </w:r>
      <w:r w:rsidRPr="007B1242">
        <w:t xml:space="preserve"> an automatic instrumentation, </w:t>
      </w:r>
      <w:proofErr w:type="spellStart"/>
      <w:r w:rsidRPr="007B1242">
        <w:t>HemoCue</w:t>
      </w:r>
      <w:proofErr w:type="spellEnd"/>
      <w:r w:rsidRPr="007B1242">
        <w:t>® Plasma/Low Hb System (</w:t>
      </w:r>
      <w:proofErr w:type="spellStart"/>
      <w:r w:rsidRPr="007B1242">
        <w:t>HemoCue</w:t>
      </w:r>
      <w:proofErr w:type="spellEnd"/>
      <w:r w:rsidRPr="007B1242">
        <w:t xml:space="preserve">, </w:t>
      </w:r>
      <w:proofErr w:type="spellStart"/>
      <w:r w:rsidRPr="007B1242">
        <w:t>Ängelholm</w:t>
      </w:r>
      <w:proofErr w:type="spellEnd"/>
      <w:r w:rsidRPr="007B1242">
        <w:t xml:space="preserve">, Sweden). </w:t>
      </w:r>
    </w:p>
    <w:p w14:paraId="796CEFA7" w14:textId="77777777" w:rsidR="002F3AC8" w:rsidRPr="00AF03C5" w:rsidRDefault="00FE2376" w:rsidP="002F6AAF">
      <w:pPr>
        <w:pStyle w:val="Corpotesto"/>
        <w:spacing w:before="115" w:line="480" w:lineRule="auto"/>
        <w:ind w:right="-1"/>
        <w:contextualSpacing/>
        <w:jc w:val="left"/>
      </w:pPr>
      <w:r w:rsidRPr="007B1242">
        <w:t>In</w:t>
      </w:r>
      <w:r w:rsidR="00C502E5" w:rsidRPr="007B1242">
        <w:t xml:space="preserve"> tests performed </w:t>
      </w:r>
      <w:r w:rsidR="00D00D72" w:rsidRPr="007B1242">
        <w:t>mimick</w:t>
      </w:r>
      <w:r w:rsidR="007B1242">
        <w:t>ing</w:t>
      </w:r>
      <w:r w:rsidR="00D00D72" w:rsidRPr="007B1242">
        <w:t xml:space="preserve"> massive hemolysis</w:t>
      </w:r>
      <w:r w:rsidR="00C502E5" w:rsidRPr="007B1242">
        <w:t xml:space="preserve"> during the EDS process</w:t>
      </w:r>
      <w:r w:rsidR="001D78BE" w:rsidRPr="007B1242">
        <w:t xml:space="preserve">, 20 mL of WFI were added </w:t>
      </w:r>
      <w:r w:rsidR="00C502E5" w:rsidRPr="007B1242">
        <w:t>instead</w:t>
      </w:r>
      <w:r w:rsidR="001D78BE" w:rsidRPr="007B1242">
        <w:t xml:space="preserve"> </w:t>
      </w:r>
      <w:r w:rsidR="00C502E5" w:rsidRPr="007B1242">
        <w:t>of</w:t>
      </w:r>
      <w:r w:rsidR="003E1881" w:rsidRPr="007B1242">
        <w:t xml:space="preserve"> </w:t>
      </w:r>
      <w:r w:rsidR="001D78BE" w:rsidRPr="007B1242">
        <w:t>DSP</w:t>
      </w:r>
      <w:r w:rsidR="003E1881" w:rsidRPr="007B1242">
        <w:t xml:space="preserve"> </w:t>
      </w:r>
      <w:r w:rsidR="001D78BE" w:rsidRPr="007B1242">
        <w:t>and PIGPA so</w:t>
      </w:r>
      <w:r w:rsidR="00C502E5" w:rsidRPr="007B1242">
        <w:t>lution</w:t>
      </w:r>
      <w:r w:rsidR="003E1881" w:rsidRPr="007B1242">
        <w:t>s</w:t>
      </w:r>
      <w:r w:rsidR="00C502E5" w:rsidRPr="007B1242">
        <w:t xml:space="preserve">. These conditions were </w:t>
      </w:r>
      <w:r w:rsidR="003E1881" w:rsidRPr="007B1242">
        <w:t xml:space="preserve">artificially </w:t>
      </w:r>
      <w:r w:rsidR="00C502E5" w:rsidRPr="007B1242">
        <w:t xml:space="preserve">created to </w:t>
      </w:r>
      <w:r w:rsidR="007B1242">
        <w:t>test</w:t>
      </w:r>
      <w:r w:rsidR="00C502E5" w:rsidRPr="007B1242">
        <w:t xml:space="preserve"> the </w:t>
      </w:r>
      <w:r w:rsidR="003E1881" w:rsidRPr="007B1242">
        <w:t xml:space="preserve">efficiency of the EDS </w:t>
      </w:r>
      <w:r w:rsidR="00C502E5" w:rsidRPr="007B1242">
        <w:t xml:space="preserve">washing </w:t>
      </w:r>
      <w:r w:rsidR="003E1881" w:rsidRPr="007B1242">
        <w:t>step</w:t>
      </w:r>
      <w:r w:rsidR="00C502E5" w:rsidRPr="007B1242">
        <w:t xml:space="preserve"> </w:t>
      </w:r>
      <w:r w:rsidR="003E1881" w:rsidRPr="007B1242">
        <w:t>in case</w:t>
      </w:r>
      <w:r w:rsidR="007B1242">
        <w:t xml:space="preserve"> </w:t>
      </w:r>
      <w:r w:rsidR="00C502E5" w:rsidRPr="007B1242">
        <w:t>hemolysis</w:t>
      </w:r>
      <w:r w:rsidR="003E1881" w:rsidRPr="007B1242">
        <w:t xml:space="preserve"> would have unexpectedly occurred</w:t>
      </w:r>
      <w:r w:rsidR="00C502E5" w:rsidRPr="007B1242">
        <w:t>.</w:t>
      </w:r>
    </w:p>
    <w:p w14:paraId="6332CC15" w14:textId="77777777" w:rsidR="001C62D5" w:rsidRPr="002B0453" w:rsidRDefault="002F6AAF" w:rsidP="002F6AAF">
      <w:pPr>
        <w:spacing w:before="240" w:line="480" w:lineRule="auto"/>
        <w:ind w:right="-1"/>
        <w:contextualSpacing/>
        <w:rPr>
          <w:rFonts w:ascii="Times New Roman" w:hAnsi="Times New Roman" w:cs="Times New Roman"/>
          <w:sz w:val="24"/>
          <w:szCs w:val="24"/>
          <w:lang w:val="en-US"/>
        </w:rPr>
      </w:pPr>
      <w:r>
        <w:rPr>
          <w:rFonts w:ascii="Times New Roman" w:hAnsi="Times New Roman" w:cs="Times New Roman"/>
          <w:i/>
          <w:sz w:val="24"/>
          <w:szCs w:val="24"/>
          <w:u w:val="single"/>
          <w:lang w:val="en-US"/>
        </w:rPr>
        <w:lastRenderedPageBreak/>
        <w:t>2.9.</w:t>
      </w:r>
      <w:r w:rsidR="00B6400E">
        <w:rPr>
          <w:rFonts w:ascii="Times New Roman" w:hAnsi="Times New Roman" w:cs="Times New Roman"/>
          <w:i/>
          <w:sz w:val="24"/>
          <w:szCs w:val="24"/>
          <w:u w:val="single"/>
          <w:lang w:val="en-US"/>
        </w:rPr>
        <w:t>3</w:t>
      </w:r>
      <w:r>
        <w:rPr>
          <w:rFonts w:ascii="Times New Roman" w:hAnsi="Times New Roman" w:cs="Times New Roman"/>
          <w:i/>
          <w:sz w:val="24"/>
          <w:szCs w:val="24"/>
          <w:u w:val="single"/>
          <w:lang w:val="en-US"/>
        </w:rPr>
        <w:t xml:space="preserve"> </w:t>
      </w:r>
      <w:r w:rsidR="001C62D5" w:rsidRPr="002B0453">
        <w:rPr>
          <w:rFonts w:ascii="Times New Roman" w:hAnsi="Times New Roman" w:cs="Times New Roman"/>
          <w:i/>
          <w:sz w:val="24"/>
          <w:szCs w:val="24"/>
          <w:u w:val="single"/>
          <w:lang w:val="en-US"/>
        </w:rPr>
        <w:t>Other physiological parameters</w:t>
      </w:r>
    </w:p>
    <w:p w14:paraId="2ECC298E" w14:textId="77777777" w:rsidR="00B6400E" w:rsidRPr="002B0453" w:rsidRDefault="00B6400E" w:rsidP="00B6400E">
      <w:pPr>
        <w:pStyle w:val="Corpotesto"/>
        <w:spacing w:before="115" w:line="480" w:lineRule="auto"/>
        <w:ind w:right="-1"/>
        <w:jc w:val="left"/>
      </w:pPr>
      <w:r w:rsidRPr="002B0453">
        <w:t xml:space="preserve">Osmolality was measured with a </w:t>
      </w:r>
      <w:proofErr w:type="spellStart"/>
      <w:r w:rsidRPr="002B0453">
        <w:t>Gonotec</w:t>
      </w:r>
      <w:proofErr w:type="spellEnd"/>
      <w:r w:rsidRPr="002B0453">
        <w:t xml:space="preserve"> 030-RS osmometer, (Berlin, Germany), on 60 </w:t>
      </w:r>
      <w:proofErr w:type="spellStart"/>
      <w:r w:rsidRPr="002B0453">
        <w:t>μl</w:t>
      </w:r>
      <w:proofErr w:type="spellEnd"/>
      <w:r w:rsidRPr="002B0453">
        <w:t xml:space="preserve"> samples, following manufacturer instruction.</w:t>
      </w:r>
    </w:p>
    <w:p w14:paraId="696303F3" w14:textId="77777777" w:rsidR="00353863" w:rsidRPr="002B0453" w:rsidRDefault="00936342" w:rsidP="002F6AAF">
      <w:pPr>
        <w:pStyle w:val="Corpotesto"/>
        <w:spacing w:before="115" w:line="480" w:lineRule="auto"/>
        <w:ind w:right="-1"/>
        <w:jc w:val="left"/>
      </w:pPr>
      <w:r w:rsidRPr="002B0453">
        <w:t>Glucose, lactate</w:t>
      </w:r>
      <w:r w:rsidR="001C62D5" w:rsidRPr="002B0453">
        <w:t xml:space="preserve">, </w:t>
      </w:r>
      <w:r w:rsidR="00D47D39">
        <w:t>sodium (</w:t>
      </w:r>
      <w:r w:rsidR="001C62D5" w:rsidRPr="002B0453">
        <w:t>Na</w:t>
      </w:r>
      <w:r w:rsidR="001C62D5" w:rsidRPr="002B0453">
        <w:rPr>
          <w:vertAlign w:val="superscript"/>
        </w:rPr>
        <w:t>+</w:t>
      </w:r>
      <w:r w:rsidR="00D47D39">
        <w:t>), potassium</w:t>
      </w:r>
      <w:r w:rsidR="001C62D5" w:rsidRPr="002B0453">
        <w:t xml:space="preserve"> </w:t>
      </w:r>
      <w:r w:rsidR="00D47D39">
        <w:t>(</w:t>
      </w:r>
      <w:r w:rsidR="001C62D5" w:rsidRPr="002B0453">
        <w:t>K</w:t>
      </w:r>
      <w:r w:rsidR="001C62D5" w:rsidRPr="002B0453">
        <w:rPr>
          <w:vertAlign w:val="superscript"/>
        </w:rPr>
        <w:t>+</w:t>
      </w:r>
      <w:r w:rsidR="00D47D39">
        <w:t xml:space="preserve">) </w:t>
      </w:r>
      <w:r w:rsidRPr="002B0453">
        <w:t xml:space="preserve">concentrations </w:t>
      </w:r>
      <w:r w:rsidR="001C62D5" w:rsidRPr="002B0453">
        <w:t xml:space="preserve">were measured using a Gem Premier 3000 </w:t>
      </w:r>
      <w:proofErr w:type="spellStart"/>
      <w:r w:rsidR="001C62D5" w:rsidRPr="002B0453">
        <w:t>hemogas</w:t>
      </w:r>
      <w:proofErr w:type="spellEnd"/>
      <w:r w:rsidR="001C62D5" w:rsidRPr="002B0453">
        <w:t xml:space="preserve"> analy</w:t>
      </w:r>
      <w:r w:rsidR="004B1212" w:rsidRPr="002B0453">
        <w:t>zer (Instrumentation Laboratory</w:t>
      </w:r>
      <w:r w:rsidR="0009155A" w:rsidRPr="002B0453">
        <w:t>, Bedford, MA, USA</w:t>
      </w:r>
      <w:r w:rsidR="001C62D5" w:rsidRPr="002B0453">
        <w:t>) both in basal</w:t>
      </w:r>
      <w:r w:rsidR="004B1212" w:rsidRPr="002B0453">
        <w:t xml:space="preserve"> conditions </w:t>
      </w:r>
      <w:r w:rsidR="003E1881" w:rsidRPr="002B0453">
        <w:t xml:space="preserve">(prior to EDS) </w:t>
      </w:r>
      <w:r w:rsidR="004B1212" w:rsidRPr="002B0453">
        <w:t>and in</w:t>
      </w:r>
      <w:r w:rsidRPr="002B0453">
        <w:t xml:space="preserve"> the EDS-EP</w:t>
      </w:r>
      <w:r w:rsidR="001C62D5" w:rsidRPr="002B0453">
        <w:t>.</w:t>
      </w:r>
    </w:p>
    <w:p w14:paraId="169B798A" w14:textId="77777777" w:rsidR="00353863" w:rsidRPr="002B0453" w:rsidRDefault="001C62D5" w:rsidP="002F6AAF">
      <w:pPr>
        <w:pStyle w:val="Corpotesto"/>
        <w:spacing w:before="115" w:line="480" w:lineRule="auto"/>
        <w:ind w:right="0"/>
        <w:contextualSpacing/>
        <w:jc w:val="left"/>
      </w:pPr>
      <w:r w:rsidRPr="002B0453">
        <w:t xml:space="preserve">pH was measured using a </w:t>
      </w:r>
      <w:proofErr w:type="spellStart"/>
      <w:r w:rsidRPr="002B0453">
        <w:t>Crison</w:t>
      </w:r>
      <w:proofErr w:type="spellEnd"/>
      <w:r w:rsidRPr="002B0453">
        <w:t xml:space="preserve"> GLP 21 +</w:t>
      </w:r>
      <w:r w:rsidR="000B0E01" w:rsidRPr="002B0453">
        <w:t xml:space="preserve"> </w:t>
      </w:r>
      <w:proofErr w:type="spellStart"/>
      <w:r w:rsidRPr="002B0453">
        <w:t>pHmeter</w:t>
      </w:r>
      <w:proofErr w:type="spellEnd"/>
      <w:r w:rsidRPr="002B0453">
        <w:t xml:space="preserve"> (Barcelona, Spain), on 5 ml samples. </w:t>
      </w:r>
    </w:p>
    <w:p w14:paraId="65926B10" w14:textId="77777777" w:rsidR="00353863" w:rsidRPr="002B0453" w:rsidRDefault="005F24E7" w:rsidP="002F6AAF">
      <w:pPr>
        <w:pStyle w:val="Corpotesto"/>
        <w:spacing w:before="115" w:line="480" w:lineRule="auto"/>
        <w:ind w:right="0"/>
        <w:contextualSpacing/>
        <w:jc w:val="left"/>
      </w:pPr>
      <w:r w:rsidRPr="002B0453">
        <w:t>I</w:t>
      </w:r>
      <w:r w:rsidR="004D136C" w:rsidRPr="002B0453">
        <w:t xml:space="preserve">n addition, antigens on the RBC membrane and optical microscope analysis of cellular morphology </w:t>
      </w:r>
      <w:r w:rsidR="009845EE" w:rsidRPr="002B0453">
        <w:t>were evaluated</w:t>
      </w:r>
      <w:r w:rsidR="00071DE0" w:rsidRPr="002B0453">
        <w:t xml:space="preserve"> </w:t>
      </w:r>
      <w:r w:rsidR="004D136C" w:rsidRPr="002B0453">
        <w:t>(see Supplementary Materials)</w:t>
      </w:r>
      <w:r w:rsidR="000F53A5" w:rsidRPr="002B0453">
        <w:t>.</w:t>
      </w:r>
    </w:p>
    <w:p w14:paraId="3D222D0A" w14:textId="77777777" w:rsidR="00353863" w:rsidRPr="002B0453" w:rsidRDefault="00353863" w:rsidP="002F6AAF">
      <w:pPr>
        <w:pStyle w:val="Corpotesto"/>
        <w:spacing w:before="115" w:line="480" w:lineRule="auto"/>
        <w:ind w:right="0"/>
        <w:contextualSpacing/>
        <w:jc w:val="left"/>
      </w:pPr>
    </w:p>
    <w:p w14:paraId="6326A582" w14:textId="77777777" w:rsidR="00CC7E89" w:rsidRPr="002B0453" w:rsidRDefault="002F6AAF" w:rsidP="002F6AAF">
      <w:pPr>
        <w:spacing w:line="480" w:lineRule="auto"/>
        <w:ind w:right="-1"/>
        <w:contextualSpacing/>
        <w:rPr>
          <w:rFonts w:ascii="Times New Roman" w:hAnsi="Times New Roman" w:cs="Times New Roman"/>
          <w:b/>
          <w:sz w:val="24"/>
          <w:szCs w:val="24"/>
          <w:lang w:val="en-US"/>
        </w:rPr>
      </w:pPr>
      <w:r>
        <w:rPr>
          <w:rFonts w:ascii="Times New Roman" w:hAnsi="Times New Roman" w:cs="Times New Roman"/>
          <w:b/>
          <w:sz w:val="24"/>
          <w:szCs w:val="24"/>
          <w:lang w:val="en-US"/>
        </w:rPr>
        <w:t xml:space="preserve">2.10 </w:t>
      </w:r>
      <w:r w:rsidR="00F33CF0" w:rsidRPr="002B0453">
        <w:rPr>
          <w:rFonts w:ascii="Times New Roman" w:hAnsi="Times New Roman" w:cs="Times New Roman"/>
          <w:b/>
          <w:sz w:val="24"/>
          <w:szCs w:val="24"/>
          <w:lang w:val="en-US"/>
        </w:rPr>
        <w:t>Evaluation of metabolic characteristics of RBCs</w:t>
      </w:r>
    </w:p>
    <w:p w14:paraId="5CA85400" w14:textId="77777777" w:rsidR="00353863" w:rsidRPr="00726EE7" w:rsidRDefault="00561262" w:rsidP="002F6AAF">
      <w:pPr>
        <w:pStyle w:val="Corpotesto"/>
        <w:spacing w:before="115" w:line="480" w:lineRule="auto"/>
        <w:ind w:right="0"/>
        <w:contextualSpacing/>
        <w:jc w:val="left"/>
      </w:pPr>
      <w:r w:rsidRPr="002B0453">
        <w:t xml:space="preserve">RBC lactate </w:t>
      </w:r>
      <w:r w:rsidR="006B7331" w:rsidRPr="002B0453">
        <w:t xml:space="preserve">production </w:t>
      </w:r>
      <w:r w:rsidR="001C62D5" w:rsidRPr="00356706">
        <w:rPr>
          <w:highlight w:val="yellow"/>
        </w:rPr>
        <w:t>was</w:t>
      </w:r>
      <w:r w:rsidRPr="00356706">
        <w:rPr>
          <w:highlight w:val="yellow"/>
        </w:rPr>
        <w:t xml:space="preserve"> measured </w:t>
      </w:r>
      <w:r w:rsidR="00356706" w:rsidRPr="00356706">
        <w:rPr>
          <w:highlight w:val="yellow"/>
        </w:rPr>
        <w:t>as above mentioned</w:t>
      </w:r>
      <w:r w:rsidRPr="002B0453">
        <w:t xml:space="preserve"> both </w:t>
      </w:r>
      <w:r w:rsidR="007B1242">
        <w:t>in processed and unprocessed RBCs</w:t>
      </w:r>
      <w:r w:rsidRPr="007B1242">
        <w:t>.</w:t>
      </w:r>
      <w:r w:rsidR="001C62D5" w:rsidRPr="007B1242">
        <w:t xml:space="preserve"> Briefly, </w:t>
      </w:r>
      <w:r w:rsidR="004B3205" w:rsidRPr="007B1242">
        <w:t>WB</w:t>
      </w:r>
      <w:r w:rsidRPr="007B1242">
        <w:t xml:space="preserve"> was centrifuged and</w:t>
      </w:r>
      <w:r w:rsidR="0058582F" w:rsidRPr="007B1242">
        <w:t xml:space="preserve"> </w:t>
      </w:r>
      <w:r w:rsidRPr="007B1242">
        <w:t>extensively washed with saline to remove WBC and</w:t>
      </w:r>
      <w:r w:rsidR="0075107A" w:rsidRPr="007B1242">
        <w:t xml:space="preserve"> </w:t>
      </w:r>
      <w:r w:rsidR="00F34A92" w:rsidRPr="007B1242">
        <w:t>PLT</w:t>
      </w:r>
      <w:r w:rsidR="0075107A" w:rsidRPr="007B1242">
        <w:t xml:space="preserve">. </w:t>
      </w:r>
      <w:r w:rsidR="00D71E3E" w:rsidRPr="007B1242">
        <w:t>HCT</w:t>
      </w:r>
      <w:r w:rsidRPr="007B1242">
        <w:t xml:space="preserve"> was determined and adjusted to 40% in all these control samples. Samples from the </w:t>
      </w:r>
      <w:r w:rsidR="00E12D56" w:rsidRPr="007B1242">
        <w:t>EDS-EP</w:t>
      </w:r>
      <w:r w:rsidRPr="007B1242">
        <w:t xml:space="preserve"> were </w:t>
      </w:r>
      <w:r w:rsidR="00C12945" w:rsidRPr="007B1242">
        <w:t xml:space="preserve">also </w:t>
      </w:r>
      <w:r w:rsidRPr="007B1242">
        <w:t xml:space="preserve">adjusted to 40% </w:t>
      </w:r>
      <w:r w:rsidR="00D71E3E" w:rsidRPr="007B1242">
        <w:t>HCT</w:t>
      </w:r>
      <w:r w:rsidRPr="007B1242">
        <w:t xml:space="preserve">. Glucose was added at the final concentration of 5 </w:t>
      </w:r>
      <w:proofErr w:type="spellStart"/>
      <w:r w:rsidRPr="007B1242">
        <w:t>mM.</w:t>
      </w:r>
      <w:proofErr w:type="spellEnd"/>
      <w:r w:rsidRPr="007B1242">
        <w:t xml:space="preserve"> </w:t>
      </w:r>
      <w:r w:rsidR="009267CD" w:rsidRPr="007B1242">
        <w:t>Then</w:t>
      </w:r>
      <w:r w:rsidR="007B1242">
        <w:t>,</w:t>
      </w:r>
      <w:r w:rsidR="009267CD" w:rsidRPr="007B1242">
        <w:t xml:space="preserve"> samples were incubated at </w:t>
      </w:r>
      <w:r w:rsidRPr="007B1242">
        <w:t xml:space="preserve">37°C for 3 hours. </w:t>
      </w:r>
      <w:r w:rsidR="00F212E1" w:rsidRPr="007B1242">
        <w:t xml:space="preserve">Samples were collected </w:t>
      </w:r>
      <w:r w:rsidRPr="007B1242">
        <w:t>every 30 min for the total incubatio</w:t>
      </w:r>
      <w:r w:rsidR="00187962" w:rsidRPr="007B1242">
        <w:t xml:space="preserve">n time. Lactate production was normalized </w:t>
      </w:r>
      <w:r w:rsidR="00F34A92" w:rsidRPr="007B1242">
        <w:t>for hemoglobin content</w:t>
      </w:r>
      <w:r w:rsidR="00187962" w:rsidRPr="007B1242">
        <w:t xml:space="preserve"> </w:t>
      </w:r>
      <w:r w:rsidR="007B1242">
        <w:t xml:space="preserve">as </w:t>
      </w:r>
      <w:r w:rsidRPr="007B1242">
        <w:t>calculated on the mean of samples from 30 min to 3 hours</w:t>
      </w:r>
      <w:r w:rsidR="00BA583C" w:rsidRPr="007B1242">
        <w:t xml:space="preserve"> and expressed as </w:t>
      </w:r>
      <w:r w:rsidR="008202C4" w:rsidRPr="007B1242">
        <w:t>µ</w:t>
      </w:r>
      <w:r w:rsidR="00D344C4" w:rsidRPr="00726EE7">
        <w:t>mol/</w:t>
      </w:r>
      <w:proofErr w:type="spellStart"/>
      <w:r w:rsidR="00D344C4" w:rsidRPr="00726EE7">
        <w:t>g</w:t>
      </w:r>
      <w:r w:rsidR="0011335C" w:rsidRPr="00726EE7">
        <w:t>Hb</w:t>
      </w:r>
      <w:proofErr w:type="spellEnd"/>
      <w:r w:rsidR="00D344C4" w:rsidRPr="00726EE7">
        <w:t>/h</w:t>
      </w:r>
      <w:r w:rsidR="00465FBC" w:rsidRPr="00726EE7">
        <w:t>.</w:t>
      </w:r>
    </w:p>
    <w:p w14:paraId="40AB73CB" w14:textId="77777777" w:rsidR="00353863" w:rsidRPr="002B0453" w:rsidRDefault="00337B6F" w:rsidP="002F6AAF">
      <w:pPr>
        <w:pStyle w:val="Corpotesto"/>
        <w:spacing w:before="115" w:line="480" w:lineRule="auto"/>
        <w:ind w:right="0"/>
        <w:contextualSpacing/>
        <w:jc w:val="left"/>
      </w:pPr>
      <w:r w:rsidRPr="002B0453">
        <w:t>The quantitative detection of ATP was performed by bioluminescence assay using the commercially available C</w:t>
      </w:r>
      <w:r w:rsidR="005043C5" w:rsidRPr="002B0453">
        <w:t>LS II kit (</w:t>
      </w:r>
      <w:r w:rsidRPr="002B0453">
        <w:t>Roche Diagnostics GmbH, Mannheim, Germany</w:t>
      </w:r>
      <w:r w:rsidR="005114A6" w:rsidRPr="002B0453">
        <w:t>), following the manufacturer instructions.</w:t>
      </w:r>
      <w:r w:rsidRPr="002B0453">
        <w:t xml:space="preserve"> Concentrations of </w:t>
      </w:r>
      <w:r w:rsidR="007061C3" w:rsidRPr="002B0453">
        <w:t>2,</w:t>
      </w:r>
      <w:r w:rsidR="00E903CD" w:rsidRPr="002B0453">
        <w:t>3</w:t>
      </w:r>
      <w:r w:rsidR="007061C3" w:rsidRPr="002B0453">
        <w:t>-BPG</w:t>
      </w:r>
      <w:r w:rsidRPr="002B0453">
        <w:t xml:space="preserve"> were m</w:t>
      </w:r>
      <w:r w:rsidR="004930A8" w:rsidRPr="002B0453">
        <w:t>easured using a commercial kit (</w:t>
      </w:r>
      <w:r w:rsidRPr="002B0453">
        <w:t>Roche Diagnostics GmbH, Mannheim, Germany) and following the manufacture instruction</w:t>
      </w:r>
      <w:r w:rsidR="00F600F6" w:rsidRPr="002B0453">
        <w:t>s</w:t>
      </w:r>
      <w:r w:rsidRPr="002B0453">
        <w:t>.</w:t>
      </w:r>
      <w:r w:rsidR="00956E93" w:rsidRPr="002B0453">
        <w:t xml:space="preserve"> Values for ATP and </w:t>
      </w:r>
      <w:r w:rsidR="007061C3" w:rsidRPr="002B0453">
        <w:t>2,</w:t>
      </w:r>
      <w:r w:rsidR="00E903CD" w:rsidRPr="002B0453">
        <w:t>3</w:t>
      </w:r>
      <w:r w:rsidR="007061C3" w:rsidRPr="002B0453">
        <w:t>-BPG</w:t>
      </w:r>
      <w:r w:rsidR="00956E93" w:rsidRPr="002B0453">
        <w:t xml:space="preserve"> were normalized for hemoglobin content and expressed as </w:t>
      </w:r>
      <w:proofErr w:type="spellStart"/>
      <w:r w:rsidR="00956E93" w:rsidRPr="002B0453">
        <w:t>μmol</w:t>
      </w:r>
      <w:proofErr w:type="spellEnd"/>
      <w:r w:rsidR="00956E93" w:rsidRPr="002B0453">
        <w:t>/g</w:t>
      </w:r>
      <w:r w:rsidR="001437D7" w:rsidRPr="002B0453">
        <w:t xml:space="preserve"> </w:t>
      </w:r>
      <w:r w:rsidR="0011335C" w:rsidRPr="002B0453">
        <w:t>Hb</w:t>
      </w:r>
      <w:r w:rsidR="00956E93" w:rsidRPr="002B0453">
        <w:t>.</w:t>
      </w:r>
    </w:p>
    <w:p w14:paraId="0C860CE3" w14:textId="77777777" w:rsidR="003271F8" w:rsidRPr="002B0453" w:rsidRDefault="003271F8" w:rsidP="002F6AAF">
      <w:pPr>
        <w:spacing w:line="480" w:lineRule="auto"/>
        <w:ind w:right="-1"/>
        <w:contextualSpacing/>
        <w:rPr>
          <w:rFonts w:ascii="Times New Roman" w:hAnsi="Times New Roman" w:cs="Times New Roman"/>
          <w:b/>
          <w:sz w:val="24"/>
          <w:szCs w:val="24"/>
          <w:lang w:val="en-US"/>
        </w:rPr>
      </w:pPr>
    </w:p>
    <w:p w14:paraId="0DA927A6" w14:textId="77777777" w:rsidR="00617455" w:rsidRPr="002B0453" w:rsidRDefault="002F6AAF" w:rsidP="002F6AAF">
      <w:pPr>
        <w:spacing w:line="480" w:lineRule="auto"/>
        <w:ind w:right="-1"/>
        <w:contextualSpacing/>
        <w:rPr>
          <w:rFonts w:ascii="Times New Roman" w:hAnsi="Times New Roman" w:cs="Times New Roman"/>
          <w:b/>
          <w:sz w:val="24"/>
          <w:szCs w:val="24"/>
          <w:lang w:val="en-US"/>
        </w:rPr>
      </w:pPr>
      <w:r>
        <w:rPr>
          <w:rFonts w:ascii="Times New Roman" w:hAnsi="Times New Roman" w:cs="Times New Roman"/>
          <w:b/>
          <w:sz w:val="24"/>
          <w:szCs w:val="24"/>
          <w:lang w:val="en-US"/>
        </w:rPr>
        <w:t xml:space="preserve">2.11 </w:t>
      </w:r>
      <w:r w:rsidR="00F33CF0" w:rsidRPr="002B0453">
        <w:rPr>
          <w:rFonts w:ascii="Times New Roman" w:hAnsi="Times New Roman" w:cs="Times New Roman"/>
          <w:b/>
          <w:sz w:val="24"/>
          <w:szCs w:val="24"/>
          <w:lang w:val="en-US"/>
        </w:rPr>
        <w:t>Sterility test</w:t>
      </w:r>
    </w:p>
    <w:p w14:paraId="2D62D436" w14:textId="77777777" w:rsidR="00353863" w:rsidRPr="002B0453" w:rsidRDefault="004509DA" w:rsidP="002F6AAF">
      <w:pPr>
        <w:pStyle w:val="Corpotesto"/>
        <w:spacing w:before="0" w:line="480" w:lineRule="auto"/>
        <w:ind w:right="0"/>
        <w:contextualSpacing/>
        <w:jc w:val="left"/>
      </w:pPr>
      <w:r w:rsidRPr="002B0453">
        <w:lastRenderedPageBreak/>
        <w:t xml:space="preserve">Analytical tests of sterility were performed according to European Pharmacopeia and UNI EN ISO 11737-2. </w:t>
      </w:r>
      <w:r w:rsidR="00392D24" w:rsidRPr="002B0453">
        <w:t>The procedure was repeated 3 times collecting 10 mL of sterile solution (before process) and the entire final bag content (after process). The samples were stored at -20°C until analyz</w:t>
      </w:r>
      <w:r w:rsidR="00F86A6B" w:rsidRPr="002B0453">
        <w:t>ed.</w:t>
      </w:r>
    </w:p>
    <w:p w14:paraId="4373EB57" w14:textId="77777777" w:rsidR="00353863" w:rsidRPr="002B0453" w:rsidRDefault="00353863" w:rsidP="002F6AAF">
      <w:pPr>
        <w:pStyle w:val="Corpotesto"/>
        <w:spacing w:before="115" w:line="480" w:lineRule="auto"/>
        <w:ind w:right="-1"/>
        <w:jc w:val="left"/>
      </w:pPr>
    </w:p>
    <w:p w14:paraId="51184CA2" w14:textId="77777777" w:rsidR="00956E93" w:rsidRPr="001C10EF" w:rsidRDefault="002F6AAF" w:rsidP="002F6AAF">
      <w:pPr>
        <w:spacing w:line="480" w:lineRule="auto"/>
        <w:ind w:right="-1"/>
        <w:contextualSpacing/>
        <w:rPr>
          <w:rFonts w:ascii="Times New Roman" w:hAnsi="Times New Roman" w:cs="Times New Roman"/>
          <w:b/>
          <w:sz w:val="24"/>
          <w:szCs w:val="24"/>
          <w:lang w:val="en-US"/>
        </w:rPr>
      </w:pPr>
      <w:r>
        <w:rPr>
          <w:rFonts w:ascii="Times New Roman" w:hAnsi="Times New Roman" w:cs="Times New Roman"/>
          <w:b/>
          <w:sz w:val="24"/>
          <w:szCs w:val="24"/>
          <w:lang w:val="en-US"/>
        </w:rPr>
        <w:t xml:space="preserve">2.12 </w:t>
      </w:r>
      <w:r w:rsidR="00F33CF0" w:rsidRPr="002B0453">
        <w:rPr>
          <w:rFonts w:ascii="Times New Roman" w:hAnsi="Times New Roman" w:cs="Times New Roman"/>
          <w:b/>
          <w:sz w:val="24"/>
          <w:szCs w:val="24"/>
          <w:lang w:val="en-US"/>
        </w:rPr>
        <w:t xml:space="preserve">Compassionate use of </w:t>
      </w:r>
      <w:r w:rsidR="005D017A" w:rsidRPr="002B0453">
        <w:rPr>
          <w:rFonts w:ascii="Times New Roman" w:hAnsi="Times New Roman" w:cs="Times New Roman"/>
          <w:b/>
          <w:sz w:val="24"/>
          <w:szCs w:val="24"/>
          <w:lang w:val="en-US"/>
        </w:rPr>
        <w:t xml:space="preserve">EDS </w:t>
      </w:r>
      <w:r w:rsidR="00F33CF0" w:rsidRPr="002B0453">
        <w:rPr>
          <w:rFonts w:ascii="Times New Roman" w:hAnsi="Times New Roman" w:cs="Times New Roman"/>
          <w:b/>
          <w:sz w:val="24"/>
          <w:szCs w:val="24"/>
          <w:lang w:val="en-US"/>
        </w:rPr>
        <w:t>in patient with ataxia telangiectasia (AT)</w:t>
      </w:r>
    </w:p>
    <w:p w14:paraId="2C40CF80" w14:textId="77777777" w:rsidR="00353863" w:rsidRPr="002B0453" w:rsidRDefault="00187962" w:rsidP="002F6AAF">
      <w:pPr>
        <w:pStyle w:val="Corpotesto"/>
        <w:spacing w:before="115" w:line="480" w:lineRule="auto"/>
        <w:ind w:right="-1"/>
        <w:jc w:val="left"/>
      </w:pPr>
      <w:r w:rsidRPr="00E8370C">
        <w:t xml:space="preserve">Patients with AT who participated and completed the </w:t>
      </w:r>
      <w:r w:rsidRPr="00971F87">
        <w:t>Phase II clinical</w:t>
      </w:r>
      <w:r w:rsidRPr="00726EE7">
        <w:t xml:space="preserve"> trial </w:t>
      </w:r>
      <w:r w:rsidR="00B24EF1" w:rsidRPr="00726EE7">
        <w:t xml:space="preserve">IEDAT-ERY01-2010 </w:t>
      </w:r>
      <w:r w:rsidR="001E0FA1">
        <w:t>(</w:t>
      </w:r>
      <w:proofErr w:type="spellStart"/>
      <w:r w:rsidR="001E0FA1" w:rsidRPr="001E0FA1">
        <w:t>Chessa</w:t>
      </w:r>
      <w:proofErr w:type="spellEnd"/>
      <w:r w:rsidR="004364CA">
        <w:t xml:space="preserve"> et al.</w:t>
      </w:r>
      <w:r w:rsidR="001E0FA1" w:rsidRPr="001E0FA1">
        <w:t xml:space="preserve">, </w:t>
      </w:r>
      <w:r w:rsidR="001E0FA1">
        <w:t>2014)</w:t>
      </w:r>
      <w:r w:rsidRPr="00726EE7">
        <w:t xml:space="preserve"> were enrolled in a separate compassionate use</w:t>
      </w:r>
      <w:r w:rsidR="003A2BC1" w:rsidRPr="00726EE7">
        <w:t xml:space="preserve"> (CU)</w:t>
      </w:r>
      <w:r w:rsidRPr="00726EE7">
        <w:t xml:space="preserve"> protocol</w:t>
      </w:r>
      <w:r w:rsidR="00FB1C68" w:rsidRPr="00726EE7">
        <w:t>,</w:t>
      </w:r>
      <w:r w:rsidR="007621D8" w:rsidRPr="00726EE7">
        <w:t xml:space="preserve"> </w:t>
      </w:r>
      <w:r w:rsidRPr="00726EE7">
        <w:t xml:space="preserve">to allow them to continue receiving </w:t>
      </w:r>
      <w:r w:rsidR="00D82CB1" w:rsidRPr="002B0453">
        <w:t xml:space="preserve">monthly </w:t>
      </w:r>
      <w:r w:rsidRPr="002B0453">
        <w:t>treatment with EDS</w:t>
      </w:r>
      <w:r w:rsidR="00D00D72" w:rsidRPr="002B0453">
        <w:t>-EP</w:t>
      </w:r>
      <w:r w:rsidRPr="002B0453">
        <w:t>. This was based on the request from the families,</w:t>
      </w:r>
      <w:r w:rsidR="007621D8" w:rsidRPr="002B0453">
        <w:t xml:space="preserve"> recommendation by the i</w:t>
      </w:r>
      <w:r w:rsidRPr="002B0453">
        <w:t>nvestigators and approval of the local Ethics Committee</w:t>
      </w:r>
      <w:r w:rsidR="00F90F27" w:rsidRPr="002B0453">
        <w:t>s</w:t>
      </w:r>
      <w:r w:rsidRPr="002B0453">
        <w:t xml:space="preserve"> </w:t>
      </w:r>
      <w:r w:rsidR="007621D8" w:rsidRPr="002B0453">
        <w:t xml:space="preserve">of the two </w:t>
      </w:r>
      <w:r w:rsidRPr="002B0453">
        <w:t>Italian sites t</w:t>
      </w:r>
      <w:r w:rsidR="007621D8" w:rsidRPr="002B0453">
        <w:t>hat participated to</w:t>
      </w:r>
      <w:r w:rsidRPr="002B0453">
        <w:t xml:space="preserve"> the previous study (</w:t>
      </w:r>
      <w:r w:rsidR="007621D8" w:rsidRPr="002B0453">
        <w:t>Department of Pediatrics, "</w:t>
      </w:r>
      <w:proofErr w:type="spellStart"/>
      <w:r w:rsidR="007621D8" w:rsidRPr="002B0453">
        <w:t>Spedali</w:t>
      </w:r>
      <w:proofErr w:type="spellEnd"/>
      <w:r w:rsidR="007621D8" w:rsidRPr="002B0453">
        <w:t xml:space="preserve"> </w:t>
      </w:r>
      <w:proofErr w:type="spellStart"/>
      <w:r w:rsidR="007621D8" w:rsidRPr="002B0453">
        <w:t>Civili</w:t>
      </w:r>
      <w:proofErr w:type="spellEnd"/>
      <w:r w:rsidR="007621D8" w:rsidRPr="002B0453">
        <w:t xml:space="preserve">", Brescia and </w:t>
      </w:r>
      <w:r w:rsidR="009A1EBC" w:rsidRPr="002B0453">
        <w:t>Department of Pediatrics and Child Neurology and Psychiatry</w:t>
      </w:r>
      <w:r w:rsidR="007621D8" w:rsidRPr="002B0453">
        <w:t>, Sapienza University, Roma</w:t>
      </w:r>
      <w:r w:rsidR="009A1EBC" w:rsidRPr="002B0453">
        <w:t>)</w:t>
      </w:r>
      <w:r w:rsidRPr="002B0453">
        <w:t xml:space="preserve">. Data reported in this </w:t>
      </w:r>
      <w:r w:rsidR="000B0E01" w:rsidRPr="002B0453">
        <w:t>study</w:t>
      </w:r>
      <w:r w:rsidRPr="002B0453">
        <w:t xml:space="preserve"> refer</w:t>
      </w:r>
      <w:r w:rsidR="009A1EBC" w:rsidRPr="002B0453">
        <w:t xml:space="preserve"> </w:t>
      </w:r>
      <w:r w:rsidRPr="002B0453">
        <w:t xml:space="preserve">to results obtained </w:t>
      </w:r>
      <w:r w:rsidR="00F90F27" w:rsidRPr="002B0453">
        <w:t>from</w:t>
      </w:r>
      <w:r w:rsidRPr="002B0453">
        <w:t xml:space="preserve"> Apr</w:t>
      </w:r>
      <w:r w:rsidR="00F1537E" w:rsidRPr="002B0453">
        <w:t xml:space="preserve">il 2013 to </w:t>
      </w:r>
      <w:r w:rsidR="00BF5414" w:rsidRPr="002B0453">
        <w:t xml:space="preserve">February </w:t>
      </w:r>
      <w:r w:rsidR="00F1537E" w:rsidRPr="002B0453">
        <w:t>201</w:t>
      </w:r>
      <w:r w:rsidR="00BF5414" w:rsidRPr="002B0453">
        <w:t>5</w:t>
      </w:r>
      <w:r w:rsidR="005B62DF" w:rsidRPr="002B0453">
        <w:t xml:space="preserve">. The DSP </w:t>
      </w:r>
      <w:r w:rsidR="009A1EBC" w:rsidRPr="002B0453">
        <w:t>loading quantities used were 62.</w:t>
      </w:r>
      <w:r w:rsidR="005B62DF" w:rsidRPr="002B0453">
        <w:t xml:space="preserve">5 and 125 mg in </w:t>
      </w:r>
      <w:r w:rsidR="00CD5214" w:rsidRPr="002B0453">
        <w:t>4</w:t>
      </w:r>
      <w:r w:rsidR="005B62DF" w:rsidRPr="002B0453">
        <w:t xml:space="preserve"> and </w:t>
      </w:r>
      <w:r w:rsidR="00CD5214" w:rsidRPr="002B0453">
        <w:t>8</w:t>
      </w:r>
      <w:r w:rsidR="005B62DF" w:rsidRPr="002B0453">
        <w:t xml:space="preserve"> patients</w:t>
      </w:r>
      <w:r w:rsidR="00E66637" w:rsidRPr="002B0453">
        <w:t>,</w:t>
      </w:r>
      <w:r w:rsidR="005B62DF" w:rsidRPr="002B0453">
        <w:t xml:space="preserve"> respectively.</w:t>
      </w:r>
      <w:r w:rsidR="00E66637" w:rsidRPr="002B0453">
        <w:t xml:space="preserve"> A 2 mL sample from EDS-EP was taken at the end of </w:t>
      </w:r>
      <w:r w:rsidR="00D82CB1" w:rsidRPr="002B0453">
        <w:t>each</w:t>
      </w:r>
      <w:r w:rsidR="00E66637" w:rsidRPr="002B0453">
        <w:t xml:space="preserve"> process and immediately frozen at -20°C. </w:t>
      </w:r>
      <w:r w:rsidR="003A67F4" w:rsidRPr="002B0453">
        <w:t xml:space="preserve">A total of </w:t>
      </w:r>
      <w:r w:rsidR="00D82CB1" w:rsidRPr="002B0453">
        <w:t>134 samples were collected (</w:t>
      </w:r>
      <w:r w:rsidR="003A67F4" w:rsidRPr="002B0453">
        <w:t xml:space="preserve">98 </w:t>
      </w:r>
      <w:r w:rsidR="00D82CB1" w:rsidRPr="002B0453">
        <w:t xml:space="preserve">for the 62.5 mg and 36 for the 125 mg DSP loading quantity). </w:t>
      </w:r>
      <w:r w:rsidR="00E66637" w:rsidRPr="002B0453">
        <w:t xml:space="preserve">The </w:t>
      </w:r>
      <w:r w:rsidR="00F46770" w:rsidRPr="002B0453">
        <w:t>analyses of DSP encapsulated in EDS-EP (DSP dose) were</w:t>
      </w:r>
      <w:r w:rsidR="00E66637" w:rsidRPr="002B0453">
        <w:t xml:space="preserve"> </w:t>
      </w:r>
      <w:r w:rsidR="00F46770" w:rsidRPr="002B0453">
        <w:t>performed</w:t>
      </w:r>
      <w:r w:rsidR="00E66637" w:rsidRPr="002B0453">
        <w:t xml:space="preserve"> </w:t>
      </w:r>
      <w:r w:rsidR="00F46770" w:rsidRPr="002B0453">
        <w:t xml:space="preserve">at </w:t>
      </w:r>
      <w:proofErr w:type="spellStart"/>
      <w:r w:rsidR="00F46770" w:rsidRPr="002B0453">
        <w:t>EryDel</w:t>
      </w:r>
      <w:proofErr w:type="spellEnd"/>
      <w:r w:rsidR="00F46770" w:rsidRPr="002B0453">
        <w:t xml:space="preserve"> Biological Laboratory, according to the method described above.</w:t>
      </w:r>
    </w:p>
    <w:p w14:paraId="4D652383" w14:textId="77777777" w:rsidR="00B862B4" w:rsidRDefault="00B862B4" w:rsidP="002F6AAF">
      <w:pPr>
        <w:pStyle w:val="Corpotesto"/>
        <w:spacing w:before="115" w:line="480" w:lineRule="auto"/>
        <w:ind w:right="-1"/>
        <w:jc w:val="left"/>
        <w:rPr>
          <w:b/>
        </w:rPr>
      </w:pPr>
    </w:p>
    <w:p w14:paraId="3C103367" w14:textId="77777777" w:rsidR="00353863" w:rsidRPr="002B0453" w:rsidRDefault="002F6AAF" w:rsidP="002F6AAF">
      <w:pPr>
        <w:pStyle w:val="Corpotesto"/>
        <w:spacing w:before="115" w:line="480" w:lineRule="auto"/>
        <w:ind w:right="-1"/>
        <w:jc w:val="left"/>
        <w:rPr>
          <w:b/>
        </w:rPr>
      </w:pPr>
      <w:r>
        <w:rPr>
          <w:b/>
        </w:rPr>
        <w:t xml:space="preserve">2.13 </w:t>
      </w:r>
      <w:r w:rsidR="00865792" w:rsidRPr="002B0453">
        <w:rPr>
          <w:b/>
        </w:rPr>
        <w:t>S</w:t>
      </w:r>
      <w:r w:rsidR="00984F76" w:rsidRPr="002B0453">
        <w:rPr>
          <w:b/>
        </w:rPr>
        <w:t>tatistics</w:t>
      </w:r>
    </w:p>
    <w:p w14:paraId="5490D5F3" w14:textId="77777777" w:rsidR="005B1038" w:rsidRPr="002B0453" w:rsidRDefault="0031160C" w:rsidP="002F6AAF">
      <w:pPr>
        <w:pStyle w:val="Corpotesto"/>
        <w:spacing w:before="115" w:line="480" w:lineRule="auto"/>
        <w:ind w:right="0"/>
        <w:contextualSpacing/>
        <w:jc w:val="left"/>
      </w:pPr>
      <w:r w:rsidRPr="002B0453">
        <w:t xml:space="preserve">Data on </w:t>
      </w:r>
      <w:r w:rsidR="001E1021" w:rsidRPr="002B0453">
        <w:t xml:space="preserve">encapsulated DSP </w:t>
      </w:r>
      <w:r w:rsidRPr="002B0453">
        <w:t xml:space="preserve">are </w:t>
      </w:r>
      <w:r w:rsidR="0059642E" w:rsidRPr="002B0453">
        <w:t>shown as</w:t>
      </w:r>
      <w:r w:rsidRPr="002B0453">
        <w:t xml:space="preserve"> Mean ± SD</w:t>
      </w:r>
      <w:r w:rsidR="0059642E" w:rsidRPr="002B0453">
        <w:t xml:space="preserve">, together with </w:t>
      </w:r>
      <w:proofErr w:type="gramStart"/>
      <w:r w:rsidR="0059642E" w:rsidRPr="002B0453">
        <w:t>tw</w:t>
      </w:r>
      <w:r w:rsidR="001E1021" w:rsidRPr="002B0453">
        <w:t>o sided</w:t>
      </w:r>
      <w:proofErr w:type="gramEnd"/>
      <w:r w:rsidR="001E1021" w:rsidRPr="002B0453">
        <w:t xml:space="preserve"> 95% Confidence Limits</w:t>
      </w:r>
      <w:r w:rsidRPr="002B0453">
        <w:t xml:space="preserve"> (CL)</w:t>
      </w:r>
      <w:r w:rsidR="0059642E" w:rsidRPr="002B0453">
        <w:t xml:space="preserve"> and % Coefficient of Variation (CV</w:t>
      </w:r>
      <w:r w:rsidR="003141B4" w:rsidRPr="002B0453">
        <w:t>).</w:t>
      </w:r>
      <w:r w:rsidR="003A2BC1" w:rsidRPr="002B0453">
        <w:t xml:space="preserve"> </w:t>
      </w:r>
      <w:proofErr w:type="gramStart"/>
      <w:r w:rsidRPr="002B0453">
        <w:t>In order to</w:t>
      </w:r>
      <w:proofErr w:type="gramEnd"/>
      <w:r w:rsidRPr="002B0453">
        <w:t xml:space="preserve"> </w:t>
      </w:r>
      <w:r w:rsidR="0040780E" w:rsidRPr="002B0453">
        <w:t>find the optimal regression function to predict encapsulated DSP (dependent variable) from the DSP loading quantities (independent variable),</w:t>
      </w:r>
      <w:r w:rsidR="00357D02" w:rsidRPr="002B0453">
        <w:t xml:space="preserve"> </w:t>
      </w:r>
      <w:r w:rsidR="00A31714" w:rsidRPr="002B0453">
        <w:t xml:space="preserve">both </w:t>
      </w:r>
      <w:r w:rsidR="00A65EAD" w:rsidRPr="002B0453">
        <w:t xml:space="preserve">a linear regression function and </w:t>
      </w:r>
      <w:r w:rsidR="00A31714" w:rsidRPr="002B0453">
        <w:t>a m</w:t>
      </w:r>
      <w:r w:rsidR="0040780E" w:rsidRPr="002B0453">
        <w:t xml:space="preserve">onotone </w:t>
      </w:r>
      <w:r w:rsidR="00A31714" w:rsidRPr="002B0453">
        <w:t>s</w:t>
      </w:r>
      <w:r w:rsidR="0040780E" w:rsidRPr="002B0453">
        <w:t xml:space="preserve">pline </w:t>
      </w:r>
      <w:r w:rsidR="00A31714" w:rsidRPr="002B0453">
        <w:t>r</w:t>
      </w:r>
      <w:r w:rsidR="0040780E" w:rsidRPr="002B0453">
        <w:t xml:space="preserve">egression </w:t>
      </w:r>
      <w:r w:rsidR="00A31714" w:rsidRPr="002B0453">
        <w:t>were evaluated</w:t>
      </w:r>
      <w:r w:rsidR="005B1038" w:rsidRPr="002B0453">
        <w:t>.</w:t>
      </w:r>
    </w:p>
    <w:p w14:paraId="536CBBD2" w14:textId="77777777" w:rsidR="0031160C" w:rsidRPr="00502B65" w:rsidRDefault="004F0007" w:rsidP="002F6AAF">
      <w:pPr>
        <w:pStyle w:val="Corpotesto"/>
        <w:spacing w:before="115" w:line="480" w:lineRule="auto"/>
        <w:ind w:right="0"/>
        <w:contextualSpacing/>
        <w:jc w:val="left"/>
      </w:pPr>
      <w:r>
        <w:t>Statistical c</w:t>
      </w:r>
      <w:r w:rsidR="003141B4" w:rsidRPr="004F0007">
        <w:t xml:space="preserve">omparison </w:t>
      </w:r>
      <w:r w:rsidR="00726EE7">
        <w:t xml:space="preserve">of the </w:t>
      </w:r>
      <w:r w:rsidR="00C76C61">
        <w:t xml:space="preserve">DSP encapsulation </w:t>
      </w:r>
      <w:r w:rsidR="00726EE7">
        <w:t xml:space="preserve">efficiency </w:t>
      </w:r>
      <w:r w:rsidR="00502B65">
        <w:t xml:space="preserve">using </w:t>
      </w:r>
      <w:r w:rsidR="003141B4" w:rsidRPr="00726EE7">
        <w:t>whol</w:t>
      </w:r>
      <w:r w:rsidR="00502B65">
        <w:t xml:space="preserve">e </w:t>
      </w:r>
      <w:r w:rsidR="003141B4" w:rsidRPr="00726EE7">
        <w:t xml:space="preserve">or </w:t>
      </w:r>
      <w:proofErr w:type="spellStart"/>
      <w:r w:rsidR="003141B4" w:rsidRPr="00726EE7">
        <w:t>leukodepleted</w:t>
      </w:r>
      <w:proofErr w:type="spellEnd"/>
      <w:r w:rsidR="003141B4" w:rsidRPr="00726EE7">
        <w:t xml:space="preserve"> </w:t>
      </w:r>
      <w:r w:rsidR="00502B65">
        <w:t>blood</w:t>
      </w:r>
      <w:r w:rsidR="003141B4" w:rsidRPr="00726EE7">
        <w:t xml:space="preserve"> and </w:t>
      </w:r>
      <w:r w:rsidR="00502B65">
        <w:t xml:space="preserve">of </w:t>
      </w:r>
      <w:r w:rsidR="003141B4" w:rsidRPr="00726EE7">
        <w:t>t</w:t>
      </w:r>
      <w:r w:rsidR="00A31714" w:rsidRPr="00726EE7">
        <w:t>he effect of incr</w:t>
      </w:r>
      <w:r w:rsidR="00502B65">
        <w:t>eased</w:t>
      </w:r>
      <w:r w:rsidR="00A31714" w:rsidRPr="00726EE7">
        <w:t xml:space="preserve"> initial HCT from 40% to 50% </w:t>
      </w:r>
      <w:r w:rsidR="00A86D8C" w:rsidRPr="00726EE7">
        <w:t xml:space="preserve">were performed </w:t>
      </w:r>
      <w:r w:rsidR="00A31714" w:rsidRPr="00502B65">
        <w:t>by paired t-test</w:t>
      </w:r>
      <w:r w:rsidR="003141B4" w:rsidRPr="00502B65">
        <w:t>.</w:t>
      </w:r>
    </w:p>
    <w:p w14:paraId="0D6E3A63" w14:textId="77777777" w:rsidR="009D14F5" w:rsidRPr="00502B65" w:rsidRDefault="000773A2" w:rsidP="002F6AAF">
      <w:pPr>
        <w:pStyle w:val="Corpotesto"/>
        <w:spacing w:before="115" w:line="480" w:lineRule="auto"/>
        <w:ind w:right="0"/>
        <w:contextualSpacing/>
        <w:jc w:val="left"/>
      </w:pPr>
      <w:r w:rsidRPr="00502B65">
        <w:lastRenderedPageBreak/>
        <w:t>S</w:t>
      </w:r>
      <w:r w:rsidR="00BD2176" w:rsidRPr="00502B65">
        <w:t xml:space="preserve">tatistical comparisons of physiological parameters before and after process were </w:t>
      </w:r>
      <w:r w:rsidR="00502B65">
        <w:t>conducted</w:t>
      </w:r>
      <w:r w:rsidR="00BD2176" w:rsidRPr="00502B65">
        <w:t xml:space="preserve"> </w:t>
      </w:r>
      <w:r w:rsidR="004557E8" w:rsidRPr="00502B65">
        <w:t xml:space="preserve">using </w:t>
      </w:r>
      <w:r w:rsidR="005B1038" w:rsidRPr="00502B65">
        <w:t xml:space="preserve">a </w:t>
      </w:r>
      <w:r w:rsidR="003D67BC" w:rsidRPr="00502B65">
        <w:t xml:space="preserve">mixed linear </w:t>
      </w:r>
      <w:r w:rsidR="005B1038" w:rsidRPr="00502B65">
        <w:t>model with a fixed effect for each dose level and a random effect for each subject.</w:t>
      </w:r>
    </w:p>
    <w:p w14:paraId="58C2AC4C" w14:textId="77777777" w:rsidR="00512A57" w:rsidRPr="00783CAA" w:rsidRDefault="00512A57" w:rsidP="002F6AAF">
      <w:pPr>
        <w:autoSpaceDE w:val="0"/>
        <w:autoSpaceDN w:val="0"/>
        <w:adjustRightInd w:val="0"/>
        <w:spacing w:after="0" w:line="480" w:lineRule="auto"/>
        <w:ind w:right="-1"/>
        <w:rPr>
          <w:rFonts w:ascii="Times New Roman" w:hAnsi="Times New Roman" w:cs="Times New Roman"/>
          <w:b/>
          <w:bCs/>
          <w:sz w:val="24"/>
          <w:szCs w:val="24"/>
          <w:lang w:val="en-US"/>
        </w:rPr>
      </w:pPr>
    </w:p>
    <w:p w14:paraId="3F58D2A0" w14:textId="77777777" w:rsidR="00F33CF0" w:rsidRPr="00AF03C5" w:rsidRDefault="00EA0F03" w:rsidP="002F6AAF">
      <w:pPr>
        <w:autoSpaceDE w:val="0"/>
        <w:autoSpaceDN w:val="0"/>
        <w:adjustRightInd w:val="0"/>
        <w:spacing w:before="240" w:after="0" w:line="480" w:lineRule="auto"/>
        <w:ind w:right="-1"/>
        <w:rPr>
          <w:rFonts w:ascii="Times New Roman" w:hAnsi="Times New Roman" w:cs="Times New Roman"/>
          <w:b/>
          <w:bCs/>
          <w:sz w:val="28"/>
          <w:szCs w:val="28"/>
          <w:lang w:val="en-US"/>
        </w:rPr>
      </w:pPr>
      <w:r>
        <w:rPr>
          <w:rFonts w:ascii="Times New Roman" w:hAnsi="Times New Roman" w:cs="Times New Roman"/>
          <w:b/>
          <w:bCs/>
          <w:sz w:val="28"/>
          <w:szCs w:val="28"/>
          <w:lang w:val="en-US"/>
        </w:rPr>
        <w:t xml:space="preserve">3 </w:t>
      </w:r>
      <w:r w:rsidR="00D116E7" w:rsidRPr="002B0453">
        <w:rPr>
          <w:rFonts w:ascii="Times New Roman" w:hAnsi="Times New Roman" w:cs="Times New Roman"/>
          <w:b/>
          <w:bCs/>
          <w:sz w:val="28"/>
          <w:szCs w:val="28"/>
          <w:lang w:val="en-US"/>
        </w:rPr>
        <w:t>R</w:t>
      </w:r>
      <w:r w:rsidR="00462648" w:rsidRPr="002B0453">
        <w:rPr>
          <w:rFonts w:ascii="Times New Roman" w:hAnsi="Times New Roman" w:cs="Times New Roman"/>
          <w:b/>
          <w:bCs/>
          <w:sz w:val="28"/>
          <w:szCs w:val="28"/>
          <w:lang w:val="en-US"/>
        </w:rPr>
        <w:t>esults</w:t>
      </w:r>
    </w:p>
    <w:p w14:paraId="4D9516FF" w14:textId="77777777" w:rsidR="00617455" w:rsidRPr="002B0453" w:rsidRDefault="00EA0F03" w:rsidP="002F6AAF">
      <w:pPr>
        <w:pStyle w:val="Nessunaspaziatura"/>
        <w:spacing w:before="240" w:line="480" w:lineRule="auto"/>
        <w:ind w:right="-1"/>
        <w:rPr>
          <w:rFonts w:ascii="Times New Roman" w:hAnsi="Times New Roman" w:cs="Times New Roman"/>
          <w:b/>
          <w:sz w:val="24"/>
          <w:szCs w:val="24"/>
          <w:lang w:val="en-US"/>
        </w:rPr>
      </w:pPr>
      <w:r>
        <w:rPr>
          <w:rFonts w:ascii="Times New Roman" w:hAnsi="Times New Roman" w:cs="Times New Roman"/>
          <w:b/>
          <w:sz w:val="24"/>
          <w:szCs w:val="24"/>
          <w:lang w:val="en-US"/>
        </w:rPr>
        <w:t xml:space="preserve">3.1 </w:t>
      </w:r>
      <w:r w:rsidR="00F33CF0" w:rsidRPr="002B0453">
        <w:rPr>
          <w:rFonts w:ascii="Times New Roman" w:hAnsi="Times New Roman" w:cs="Times New Roman"/>
          <w:b/>
          <w:sz w:val="24"/>
          <w:szCs w:val="24"/>
          <w:lang w:val="en-US"/>
        </w:rPr>
        <w:t xml:space="preserve">EDS process </w:t>
      </w:r>
      <w:r w:rsidR="00B1792E" w:rsidRPr="002B0453">
        <w:rPr>
          <w:rFonts w:ascii="Times New Roman" w:hAnsi="Times New Roman" w:cs="Times New Roman"/>
          <w:b/>
          <w:sz w:val="24"/>
          <w:szCs w:val="24"/>
          <w:lang w:val="en-US"/>
        </w:rPr>
        <w:t>effi</w:t>
      </w:r>
      <w:r w:rsidR="00680674">
        <w:rPr>
          <w:rFonts w:ascii="Times New Roman" w:hAnsi="Times New Roman" w:cs="Times New Roman"/>
          <w:b/>
          <w:sz w:val="24"/>
          <w:szCs w:val="24"/>
          <w:lang w:val="en-US"/>
        </w:rPr>
        <w:t>ciency</w:t>
      </w:r>
    </w:p>
    <w:p w14:paraId="6BA00A6D" w14:textId="77777777" w:rsidR="00353863" w:rsidRDefault="00464974" w:rsidP="000201F8">
      <w:pPr>
        <w:pStyle w:val="Corpotesto"/>
        <w:spacing w:before="115" w:after="240" w:line="480" w:lineRule="auto"/>
        <w:jc w:val="left"/>
      </w:pPr>
      <w:r w:rsidRPr="002B0453">
        <w:t xml:space="preserve">The efficiency </w:t>
      </w:r>
      <w:r w:rsidR="00B1792E" w:rsidRPr="002B0453">
        <w:t xml:space="preserve">of EDS </w:t>
      </w:r>
      <w:r w:rsidRPr="002B0453">
        <w:t>in encapsulating DSP in</w:t>
      </w:r>
      <w:r w:rsidR="00B1792E" w:rsidRPr="002B0453">
        <w:t>to</w:t>
      </w:r>
      <w:r w:rsidRPr="002B0453">
        <w:t xml:space="preserve"> RBCs </w:t>
      </w:r>
      <w:r w:rsidR="00153BEA" w:rsidRPr="002B0453">
        <w:t xml:space="preserve">(DSP dose) </w:t>
      </w:r>
      <w:r w:rsidR="00A14312" w:rsidRPr="002B0453">
        <w:t>was</w:t>
      </w:r>
      <w:r w:rsidRPr="002B0453">
        <w:t xml:space="preserve"> evaluated in different se</w:t>
      </w:r>
      <w:r w:rsidR="00B1792E" w:rsidRPr="002B0453">
        <w:t>ts</w:t>
      </w:r>
      <w:r w:rsidRPr="002B0453">
        <w:t xml:space="preserve"> of experiments</w:t>
      </w:r>
      <w:r w:rsidR="00BF6CD1">
        <w:t xml:space="preserve"> (Table </w:t>
      </w:r>
      <w:r w:rsidR="002D754F">
        <w:t>II</w:t>
      </w:r>
      <w:r w:rsidR="00BF6CD1">
        <w:t>)</w:t>
      </w:r>
      <w:r w:rsidR="00B1792E" w:rsidRPr="002B0453">
        <w:t xml:space="preserve">. Various </w:t>
      </w:r>
      <w:r w:rsidR="00F264C8" w:rsidRPr="002B0453">
        <w:t>DSP quantities (</w:t>
      </w:r>
      <w:r w:rsidRPr="002B0453">
        <w:t>50, 62</w:t>
      </w:r>
      <w:r w:rsidR="00E12D56" w:rsidRPr="002B0453">
        <w:t>.</w:t>
      </w:r>
      <w:r w:rsidRPr="002B0453">
        <w:t xml:space="preserve">5, 75, 125, 200 and 250 mg) </w:t>
      </w:r>
      <w:r w:rsidR="00B1792E" w:rsidRPr="002B0453">
        <w:t xml:space="preserve">were added to the EDS process performed </w:t>
      </w:r>
      <w:r w:rsidRPr="002B0453">
        <w:t xml:space="preserve">using </w:t>
      </w:r>
      <w:r w:rsidR="009546B9" w:rsidRPr="002B0453">
        <w:t xml:space="preserve">50 </w:t>
      </w:r>
      <w:r w:rsidR="00A31E12" w:rsidRPr="002B0453">
        <w:t>ml</w:t>
      </w:r>
      <w:r w:rsidR="009546B9" w:rsidRPr="002B0453">
        <w:t xml:space="preserve"> </w:t>
      </w:r>
      <w:r w:rsidR="004B3205" w:rsidRPr="002B0453">
        <w:t>WB</w:t>
      </w:r>
      <w:r w:rsidRPr="002B0453">
        <w:t xml:space="preserve"> samples from </w:t>
      </w:r>
      <w:r w:rsidR="00A14312" w:rsidRPr="002B0453">
        <w:t xml:space="preserve">34 </w:t>
      </w:r>
      <w:r w:rsidR="00C46129" w:rsidRPr="002B0453">
        <w:t>healthy donors</w:t>
      </w:r>
      <w:r w:rsidR="00802BA9" w:rsidRPr="002B0453">
        <w:t xml:space="preserve">, </w:t>
      </w:r>
      <w:r w:rsidR="00C46129" w:rsidRPr="002B0453">
        <w:t>(</w:t>
      </w:r>
      <w:r w:rsidR="00802BA9" w:rsidRPr="002B0453">
        <w:t>number of subject</w:t>
      </w:r>
      <w:r w:rsidR="00B1792E" w:rsidRPr="002B0453">
        <w:t>s</w:t>
      </w:r>
      <w:r w:rsidR="00802BA9" w:rsidRPr="002B0453">
        <w:t xml:space="preserve"> per group ranging from 6 to 12</w:t>
      </w:r>
      <w:r w:rsidR="00C46129" w:rsidRPr="002B0453">
        <w:t>)</w:t>
      </w:r>
      <w:r w:rsidRPr="002B0453">
        <w:t>.</w:t>
      </w:r>
      <w:r w:rsidR="002458B0" w:rsidRPr="002B0453">
        <w:t xml:space="preserve"> </w:t>
      </w:r>
      <w:r w:rsidR="00A911F0" w:rsidRPr="002B0453">
        <w:t>D</w:t>
      </w:r>
      <w:r w:rsidR="0040472A" w:rsidRPr="002B0453">
        <w:t>ue to the use of different protocols, some</w:t>
      </w:r>
      <w:r w:rsidR="00BA11B9" w:rsidRPr="002B0453">
        <w:t xml:space="preserve"> </w:t>
      </w:r>
      <w:r w:rsidR="003F5A34" w:rsidRPr="002B0453">
        <w:t xml:space="preserve">experiments </w:t>
      </w:r>
      <w:r w:rsidR="00A911F0" w:rsidRPr="002B0453">
        <w:t>involve</w:t>
      </w:r>
      <w:r w:rsidR="00933528" w:rsidRPr="002B0453">
        <w:t>d</w:t>
      </w:r>
      <w:r w:rsidR="002458B0" w:rsidRPr="002B0453">
        <w:t xml:space="preserve"> multiple samples from individual subjects</w:t>
      </w:r>
      <w:r w:rsidR="00ED181B" w:rsidRPr="002B0453">
        <w:t>,</w:t>
      </w:r>
      <w:r w:rsidR="00A911F0" w:rsidRPr="002B0453">
        <w:t xml:space="preserve"> as illustrated by</w:t>
      </w:r>
      <w:r w:rsidR="00A27052" w:rsidRPr="002B0453">
        <w:t xml:space="preserve"> </w:t>
      </w:r>
      <w:r w:rsidR="002458B0" w:rsidRPr="002B0453">
        <w:t>the frequency distribution for the nu</w:t>
      </w:r>
      <w:r w:rsidR="00CB41E3" w:rsidRPr="002B0453">
        <w:t>mber of measurements per</w:t>
      </w:r>
      <w:r w:rsidR="00A27052" w:rsidRPr="002B0453">
        <w:t xml:space="preserve"> </w:t>
      </w:r>
      <w:r w:rsidR="00AE5537" w:rsidRPr="002B0453">
        <w:t xml:space="preserve">DSP </w:t>
      </w:r>
      <w:r w:rsidR="008E6301" w:rsidRPr="002B0453">
        <w:t>loading q</w:t>
      </w:r>
      <w:r w:rsidR="00AE5537" w:rsidRPr="002B0453">
        <w:t xml:space="preserve">uantity and per </w:t>
      </w:r>
      <w:r w:rsidR="00A27052" w:rsidRPr="002B0453">
        <w:t>subject</w:t>
      </w:r>
      <w:r w:rsidR="00A61BDE">
        <w:t>.</w:t>
      </w:r>
      <w:r w:rsidR="00A61BDE" w:rsidRPr="007B1242" w:rsidDel="00A61BDE">
        <w:t xml:space="preserve"> </w:t>
      </w:r>
      <w:bookmarkStart w:id="8" w:name="_Ref425780488"/>
      <w:bookmarkStart w:id="9" w:name="_Toc425860904"/>
      <w:bookmarkStart w:id="10" w:name="_Toc426367833"/>
      <w:r w:rsidR="0010528A" w:rsidRPr="0010528A">
        <w:rPr>
          <w:highlight w:val="yellow"/>
        </w:rPr>
        <w:t xml:space="preserve">Moreover, in some cases, different DSP loading quantities have been tested on the blood </w:t>
      </w:r>
      <w:r w:rsidR="0010528A">
        <w:rPr>
          <w:highlight w:val="yellow"/>
        </w:rPr>
        <w:t xml:space="preserve">from the same </w:t>
      </w:r>
      <w:r w:rsidR="0010528A" w:rsidRPr="0010528A">
        <w:rPr>
          <w:highlight w:val="yellow"/>
        </w:rPr>
        <w:t>donor. Thus, in all, 85 loading procedures on blood from 34 healthy donors have been carried on.</w:t>
      </w:r>
    </w:p>
    <w:p w14:paraId="75BCF6F9" w14:textId="77777777" w:rsidR="00353863" w:rsidRPr="00B774B4" w:rsidRDefault="002458B0" w:rsidP="002F6AAF">
      <w:pPr>
        <w:spacing w:line="240" w:lineRule="auto"/>
        <w:ind w:right="-1"/>
        <w:rPr>
          <w:rFonts w:ascii="Times New Roman" w:hAnsi="Times New Roman" w:cs="Times New Roman"/>
          <w:b/>
          <w:sz w:val="20"/>
          <w:szCs w:val="20"/>
          <w:lang w:val="en-US"/>
        </w:rPr>
      </w:pPr>
      <w:r w:rsidRPr="00B774B4">
        <w:rPr>
          <w:rFonts w:ascii="Times New Roman" w:hAnsi="Times New Roman" w:cs="Times New Roman"/>
          <w:b/>
          <w:sz w:val="20"/>
          <w:szCs w:val="20"/>
          <w:lang w:val="en-US"/>
        </w:rPr>
        <w:t xml:space="preserve">Table </w:t>
      </w:r>
      <w:bookmarkEnd w:id="8"/>
      <w:r w:rsidR="002D754F" w:rsidRPr="00B774B4">
        <w:rPr>
          <w:rFonts w:ascii="Times New Roman" w:hAnsi="Times New Roman" w:cs="Times New Roman"/>
          <w:b/>
          <w:sz w:val="20"/>
          <w:szCs w:val="20"/>
          <w:lang w:val="en-US"/>
        </w:rPr>
        <w:t>II</w:t>
      </w:r>
      <w:r w:rsidR="00153BEA" w:rsidRPr="00B774B4">
        <w:rPr>
          <w:rFonts w:ascii="Times New Roman" w:hAnsi="Times New Roman" w:cs="Times New Roman"/>
          <w:b/>
          <w:sz w:val="20"/>
          <w:szCs w:val="20"/>
          <w:lang w:val="en-US"/>
        </w:rPr>
        <w:t>.</w:t>
      </w:r>
      <w:r w:rsidRPr="00B774B4">
        <w:rPr>
          <w:rFonts w:ascii="Times New Roman" w:hAnsi="Times New Roman" w:cs="Times New Roman"/>
          <w:b/>
          <w:sz w:val="20"/>
          <w:szCs w:val="20"/>
          <w:lang w:val="en-US"/>
        </w:rPr>
        <w:t xml:space="preserve"> Frequency </w:t>
      </w:r>
      <w:r w:rsidR="00412E59" w:rsidRPr="00B774B4">
        <w:rPr>
          <w:rFonts w:ascii="Times New Roman" w:hAnsi="Times New Roman" w:cs="Times New Roman"/>
          <w:b/>
          <w:sz w:val="20"/>
          <w:szCs w:val="20"/>
          <w:lang w:val="en-US"/>
        </w:rPr>
        <w:t>d</w:t>
      </w:r>
      <w:r w:rsidRPr="00B774B4">
        <w:rPr>
          <w:rFonts w:ascii="Times New Roman" w:hAnsi="Times New Roman" w:cs="Times New Roman"/>
          <w:b/>
          <w:sz w:val="20"/>
          <w:szCs w:val="20"/>
          <w:lang w:val="en-US"/>
        </w:rPr>
        <w:t>is</w:t>
      </w:r>
      <w:r w:rsidR="00334207" w:rsidRPr="00B774B4">
        <w:rPr>
          <w:rFonts w:ascii="Times New Roman" w:hAnsi="Times New Roman" w:cs="Times New Roman"/>
          <w:b/>
          <w:sz w:val="20"/>
          <w:szCs w:val="20"/>
          <w:lang w:val="en-US"/>
        </w:rPr>
        <w:t>tribution for</w:t>
      </w:r>
      <w:r w:rsidR="00661AC7" w:rsidRPr="00B774B4">
        <w:rPr>
          <w:rFonts w:ascii="Times New Roman" w:hAnsi="Times New Roman" w:cs="Times New Roman"/>
          <w:b/>
          <w:sz w:val="20"/>
          <w:szCs w:val="20"/>
          <w:lang w:val="en-US"/>
        </w:rPr>
        <w:t xml:space="preserve"> the</w:t>
      </w:r>
      <w:r w:rsidR="00334207" w:rsidRPr="00B774B4">
        <w:rPr>
          <w:rFonts w:ascii="Times New Roman" w:hAnsi="Times New Roman" w:cs="Times New Roman"/>
          <w:b/>
          <w:sz w:val="20"/>
          <w:szCs w:val="20"/>
          <w:lang w:val="en-US"/>
        </w:rPr>
        <w:t xml:space="preserve"> </w:t>
      </w:r>
      <w:r w:rsidR="00412E59" w:rsidRPr="00B774B4">
        <w:rPr>
          <w:rFonts w:ascii="Times New Roman" w:hAnsi="Times New Roman" w:cs="Times New Roman"/>
          <w:b/>
          <w:sz w:val="20"/>
          <w:szCs w:val="20"/>
          <w:lang w:val="en-US"/>
        </w:rPr>
        <w:t>n</w:t>
      </w:r>
      <w:r w:rsidR="00334207" w:rsidRPr="00B774B4">
        <w:rPr>
          <w:rFonts w:ascii="Times New Roman" w:hAnsi="Times New Roman" w:cs="Times New Roman"/>
          <w:b/>
          <w:sz w:val="20"/>
          <w:szCs w:val="20"/>
          <w:lang w:val="en-US"/>
        </w:rPr>
        <w:t>umber of</w:t>
      </w:r>
      <w:r w:rsidRPr="00B774B4">
        <w:rPr>
          <w:rFonts w:ascii="Times New Roman" w:hAnsi="Times New Roman" w:cs="Times New Roman"/>
          <w:b/>
          <w:sz w:val="20"/>
          <w:szCs w:val="20"/>
          <w:lang w:val="en-US"/>
        </w:rPr>
        <w:t xml:space="preserve"> </w:t>
      </w:r>
      <w:r w:rsidR="00412E59" w:rsidRPr="00B774B4">
        <w:rPr>
          <w:rFonts w:ascii="Times New Roman" w:hAnsi="Times New Roman" w:cs="Times New Roman"/>
          <w:b/>
          <w:sz w:val="20"/>
          <w:szCs w:val="20"/>
          <w:lang w:val="en-US"/>
        </w:rPr>
        <w:t>m</w:t>
      </w:r>
      <w:r w:rsidRPr="00B774B4">
        <w:rPr>
          <w:rFonts w:ascii="Times New Roman" w:hAnsi="Times New Roman" w:cs="Times New Roman"/>
          <w:b/>
          <w:sz w:val="20"/>
          <w:szCs w:val="20"/>
          <w:lang w:val="en-US"/>
        </w:rPr>
        <w:t xml:space="preserve">easurements </w:t>
      </w:r>
      <w:r w:rsidR="00AE5537" w:rsidRPr="00B774B4">
        <w:rPr>
          <w:rFonts w:ascii="Times New Roman" w:hAnsi="Times New Roman" w:cs="Times New Roman"/>
          <w:b/>
          <w:sz w:val="20"/>
          <w:szCs w:val="20"/>
          <w:lang w:val="en-US"/>
        </w:rPr>
        <w:t xml:space="preserve">and </w:t>
      </w:r>
      <w:bookmarkEnd w:id="9"/>
      <w:bookmarkEnd w:id="10"/>
      <w:r w:rsidR="00207736" w:rsidRPr="00B774B4">
        <w:rPr>
          <w:rFonts w:ascii="Times New Roman" w:hAnsi="Times New Roman" w:cs="Times New Roman"/>
          <w:b/>
          <w:sz w:val="20"/>
          <w:szCs w:val="20"/>
          <w:lang w:val="en-US"/>
        </w:rPr>
        <w:t xml:space="preserve">DSP dose </w:t>
      </w:r>
      <w:r w:rsidR="00A65EAD" w:rsidRPr="00B774B4">
        <w:rPr>
          <w:rFonts w:ascii="Times New Roman" w:hAnsi="Times New Roman" w:cs="Times New Roman"/>
          <w:b/>
          <w:sz w:val="20"/>
          <w:szCs w:val="20"/>
          <w:lang w:val="en-US"/>
        </w:rPr>
        <w:t>obtained from each</w:t>
      </w:r>
      <w:r w:rsidR="00207736" w:rsidRPr="00B774B4">
        <w:rPr>
          <w:rFonts w:ascii="Times New Roman" w:hAnsi="Times New Roman" w:cs="Times New Roman"/>
          <w:b/>
          <w:sz w:val="20"/>
          <w:szCs w:val="20"/>
          <w:lang w:val="en-US"/>
        </w:rPr>
        <w:t xml:space="preserve"> DSP loading quantity</w:t>
      </w:r>
    </w:p>
    <w:tbl>
      <w:tblPr>
        <w:tblW w:w="9105" w:type="dxa"/>
        <w:jc w:val="center"/>
        <w:tblLook w:val="04A0" w:firstRow="1" w:lastRow="0" w:firstColumn="1" w:lastColumn="0" w:noHBand="0" w:noVBand="1"/>
      </w:tblPr>
      <w:tblGrid>
        <w:gridCol w:w="1559"/>
        <w:gridCol w:w="2127"/>
        <w:gridCol w:w="1134"/>
        <w:gridCol w:w="1559"/>
        <w:gridCol w:w="992"/>
        <w:gridCol w:w="1734"/>
      </w:tblGrid>
      <w:tr w:rsidR="00207736" w:rsidRPr="006D3413" w14:paraId="72CEA3DB" w14:textId="77777777" w:rsidTr="006D3413">
        <w:trPr>
          <w:jc w:val="center"/>
        </w:trPr>
        <w:tc>
          <w:tcPr>
            <w:tcW w:w="1559"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hideMark/>
          </w:tcPr>
          <w:p w14:paraId="6D5BA691"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hAnsi="Times New Roman" w:cs="Times New Roman"/>
                <w:b/>
                <w:bCs/>
                <w:color w:val="0D0D0D"/>
                <w:sz w:val="24"/>
                <w:szCs w:val="24"/>
                <w:lang w:val="en-US"/>
              </w:rPr>
              <w:t>DSP loading quantity (mg)</w:t>
            </w:r>
          </w:p>
        </w:tc>
        <w:tc>
          <w:tcPr>
            <w:tcW w:w="2127" w:type="dxa"/>
            <w:vMerge w:val="restart"/>
            <w:tcBorders>
              <w:top w:val="single" w:sz="4" w:space="0" w:color="000000"/>
              <w:left w:val="nil"/>
              <w:right w:val="single" w:sz="4" w:space="0" w:color="auto"/>
            </w:tcBorders>
            <w:shd w:val="clear" w:color="auto" w:fill="auto"/>
          </w:tcPr>
          <w:p w14:paraId="7011E91B"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eastAsia="Times New Roman" w:hAnsi="Times New Roman" w:cs="Times New Roman"/>
                <w:b/>
                <w:color w:val="000000"/>
                <w:sz w:val="24"/>
                <w:szCs w:val="24"/>
                <w:lang w:val="en-US"/>
              </w:rPr>
              <w:t xml:space="preserve">Number of </w:t>
            </w:r>
            <w:r w:rsidR="00D81F4D" w:rsidRPr="006D3413">
              <w:rPr>
                <w:rFonts w:ascii="Times New Roman" w:eastAsia="Times New Roman" w:hAnsi="Times New Roman" w:cs="Times New Roman"/>
                <w:b/>
                <w:color w:val="000000"/>
                <w:sz w:val="24"/>
                <w:szCs w:val="24"/>
                <w:lang w:val="en-US"/>
              </w:rPr>
              <w:t>m</w:t>
            </w:r>
            <w:r w:rsidRPr="006D3413">
              <w:rPr>
                <w:rFonts w:ascii="Times New Roman" w:eastAsia="Times New Roman" w:hAnsi="Times New Roman" w:cs="Times New Roman"/>
                <w:b/>
                <w:color w:val="000000"/>
                <w:sz w:val="24"/>
                <w:szCs w:val="24"/>
                <w:lang w:val="en-US"/>
              </w:rPr>
              <w:t xml:space="preserve">easurements per DSP </w:t>
            </w:r>
            <w:r w:rsidR="00D81F4D" w:rsidRPr="006D3413">
              <w:rPr>
                <w:rFonts w:ascii="Times New Roman" w:eastAsia="Times New Roman" w:hAnsi="Times New Roman" w:cs="Times New Roman"/>
                <w:b/>
                <w:color w:val="000000"/>
                <w:sz w:val="24"/>
                <w:szCs w:val="24"/>
                <w:lang w:val="en-US"/>
              </w:rPr>
              <w:t>loading quantity within each s</w:t>
            </w:r>
            <w:r w:rsidRPr="006D3413">
              <w:rPr>
                <w:rFonts w:ascii="Times New Roman" w:eastAsia="Times New Roman" w:hAnsi="Times New Roman" w:cs="Times New Roman"/>
                <w:b/>
                <w:color w:val="000000"/>
                <w:sz w:val="24"/>
                <w:szCs w:val="24"/>
                <w:lang w:val="en-US"/>
              </w:rPr>
              <w:t>ubject</w:t>
            </w:r>
          </w:p>
        </w:tc>
        <w:tc>
          <w:tcPr>
            <w:tcW w:w="1134" w:type="dxa"/>
            <w:vMerge w:val="restart"/>
            <w:tcBorders>
              <w:top w:val="single" w:sz="4" w:space="0" w:color="000000"/>
              <w:left w:val="single" w:sz="4" w:space="0" w:color="auto"/>
              <w:right w:val="single" w:sz="4" w:space="0" w:color="auto"/>
            </w:tcBorders>
            <w:shd w:val="clear" w:color="auto" w:fill="auto"/>
            <w:vAlign w:val="center"/>
          </w:tcPr>
          <w:p w14:paraId="7A28A851"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eastAsia="Times New Roman" w:hAnsi="Times New Roman" w:cs="Times New Roman"/>
                <w:b/>
                <w:color w:val="000000"/>
                <w:sz w:val="24"/>
                <w:szCs w:val="24"/>
                <w:lang w:val="en-US"/>
              </w:rPr>
              <w:t>Number of Subjects</w:t>
            </w:r>
          </w:p>
        </w:tc>
        <w:tc>
          <w:tcPr>
            <w:tcW w:w="4285" w:type="dxa"/>
            <w:gridSpan w:val="3"/>
            <w:tcBorders>
              <w:top w:val="single" w:sz="4" w:space="0" w:color="000000"/>
              <w:left w:val="single" w:sz="4" w:space="0" w:color="auto"/>
              <w:bottom w:val="single" w:sz="4" w:space="0" w:color="auto"/>
              <w:right w:val="single" w:sz="4" w:space="0" w:color="000000"/>
            </w:tcBorders>
            <w:shd w:val="clear" w:color="auto" w:fill="auto"/>
            <w:vAlign w:val="center"/>
            <w:hideMark/>
          </w:tcPr>
          <w:p w14:paraId="04CE20D8"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hAnsi="Times New Roman" w:cs="Times New Roman"/>
                <w:b/>
                <w:bCs/>
                <w:color w:val="0D0D0D"/>
                <w:sz w:val="24"/>
                <w:szCs w:val="24"/>
                <w:lang w:val="en-US"/>
              </w:rPr>
              <w:t xml:space="preserve">DSP </w:t>
            </w:r>
            <w:proofErr w:type="spellStart"/>
            <w:r w:rsidRPr="006D3413">
              <w:rPr>
                <w:rFonts w:ascii="Times New Roman" w:hAnsi="Times New Roman" w:cs="Times New Roman"/>
                <w:b/>
                <w:bCs/>
                <w:color w:val="0D0D0D"/>
                <w:sz w:val="24"/>
                <w:szCs w:val="24"/>
                <w:lang w:val="en-US"/>
              </w:rPr>
              <w:t>dose</w:t>
            </w:r>
            <w:r w:rsidR="002D754F" w:rsidRPr="006D3413">
              <w:rPr>
                <w:rFonts w:ascii="Times New Roman" w:hAnsi="Times New Roman" w:cs="Times New Roman"/>
                <w:b/>
                <w:bCs/>
                <w:color w:val="0D0D0D"/>
                <w:sz w:val="24"/>
                <w:szCs w:val="24"/>
                <w:vertAlign w:val="superscript"/>
                <w:lang w:val="en-US"/>
              </w:rPr>
              <w:t>a</w:t>
            </w:r>
            <w:proofErr w:type="spellEnd"/>
          </w:p>
        </w:tc>
      </w:tr>
      <w:tr w:rsidR="00207736" w:rsidRPr="006D3413" w14:paraId="40B8D3E5" w14:textId="77777777" w:rsidTr="006D3413">
        <w:trPr>
          <w:trHeight w:val="511"/>
          <w:jc w:val="center"/>
        </w:trPr>
        <w:tc>
          <w:tcPr>
            <w:tcW w:w="1559" w:type="dxa"/>
            <w:vMerge/>
            <w:tcBorders>
              <w:top w:val="single" w:sz="4" w:space="0" w:color="000000"/>
              <w:left w:val="single" w:sz="4" w:space="0" w:color="000000"/>
              <w:bottom w:val="single" w:sz="4" w:space="0" w:color="000000"/>
              <w:right w:val="single" w:sz="4" w:space="0" w:color="auto"/>
            </w:tcBorders>
            <w:shd w:val="clear" w:color="auto" w:fill="auto"/>
            <w:vAlign w:val="center"/>
            <w:hideMark/>
          </w:tcPr>
          <w:p w14:paraId="7C70FAE5" w14:textId="77777777" w:rsidR="00353863" w:rsidRPr="006D3413" w:rsidRDefault="00353863" w:rsidP="002F6AAF">
            <w:pPr>
              <w:spacing w:after="0" w:line="240" w:lineRule="auto"/>
              <w:ind w:right="-1"/>
              <w:rPr>
                <w:rFonts w:ascii="Times New Roman" w:hAnsi="Times New Roman" w:cs="Times New Roman"/>
                <w:b/>
                <w:bCs/>
                <w:color w:val="0D0D0D"/>
                <w:sz w:val="24"/>
                <w:szCs w:val="24"/>
                <w:lang w:val="en-US"/>
              </w:rPr>
            </w:pPr>
          </w:p>
        </w:tc>
        <w:tc>
          <w:tcPr>
            <w:tcW w:w="2127" w:type="dxa"/>
            <w:vMerge/>
            <w:tcBorders>
              <w:left w:val="nil"/>
              <w:bottom w:val="single" w:sz="4" w:space="0" w:color="auto"/>
              <w:right w:val="single" w:sz="4" w:space="0" w:color="auto"/>
            </w:tcBorders>
            <w:shd w:val="clear" w:color="auto" w:fill="auto"/>
          </w:tcPr>
          <w:p w14:paraId="15562A97" w14:textId="77777777" w:rsidR="00353863" w:rsidRPr="006D3413" w:rsidRDefault="00353863" w:rsidP="002F6AAF">
            <w:pPr>
              <w:spacing w:after="0" w:line="240" w:lineRule="auto"/>
              <w:ind w:right="-1"/>
              <w:rPr>
                <w:rFonts w:ascii="Times New Roman" w:hAnsi="Times New Roman" w:cs="Times New Roman"/>
                <w:b/>
                <w:bCs/>
                <w:color w:val="0D0D0D"/>
                <w:sz w:val="24"/>
                <w:szCs w:val="24"/>
                <w:lang w:val="en-US"/>
              </w:rPr>
            </w:pPr>
          </w:p>
        </w:tc>
        <w:tc>
          <w:tcPr>
            <w:tcW w:w="1134" w:type="dxa"/>
            <w:vMerge/>
            <w:tcBorders>
              <w:left w:val="single" w:sz="4" w:space="0" w:color="auto"/>
              <w:bottom w:val="single" w:sz="4" w:space="0" w:color="auto"/>
              <w:right w:val="single" w:sz="4" w:space="0" w:color="auto"/>
            </w:tcBorders>
            <w:shd w:val="clear" w:color="auto" w:fill="auto"/>
          </w:tcPr>
          <w:p w14:paraId="25AC9F06" w14:textId="77777777" w:rsidR="00353863" w:rsidRPr="006D3413" w:rsidRDefault="00353863" w:rsidP="002F6AAF">
            <w:pPr>
              <w:spacing w:after="0" w:line="240" w:lineRule="auto"/>
              <w:ind w:right="-1"/>
              <w:rPr>
                <w:rFonts w:ascii="Times New Roman" w:hAnsi="Times New Roman" w:cs="Times New Roman"/>
                <w:b/>
                <w:bCs/>
                <w:color w:val="0D0D0D"/>
                <w:sz w:val="24"/>
                <w:szCs w:val="24"/>
                <w:lang w:val="en-US"/>
              </w:rPr>
            </w:pP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A5D7D8C"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hAnsi="Times New Roman" w:cs="Times New Roman"/>
                <w:b/>
                <w:bCs/>
                <w:color w:val="0D0D0D"/>
                <w:sz w:val="24"/>
                <w:szCs w:val="24"/>
                <w:lang w:val="en-US"/>
              </w:rPr>
              <w:t>Mean ± SD (mg/bag)</w:t>
            </w:r>
          </w:p>
        </w:tc>
        <w:tc>
          <w:tcPr>
            <w:tcW w:w="992" w:type="dxa"/>
            <w:tcBorders>
              <w:top w:val="nil"/>
              <w:left w:val="nil"/>
              <w:bottom w:val="single" w:sz="4" w:space="0" w:color="auto"/>
              <w:right w:val="single" w:sz="4" w:space="0" w:color="auto"/>
            </w:tcBorders>
            <w:shd w:val="clear" w:color="auto" w:fill="auto"/>
            <w:vAlign w:val="center"/>
            <w:hideMark/>
          </w:tcPr>
          <w:p w14:paraId="1FA651EE"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hAnsi="Times New Roman" w:cs="Times New Roman"/>
                <w:b/>
                <w:bCs/>
                <w:color w:val="0D0D0D"/>
                <w:sz w:val="24"/>
                <w:szCs w:val="24"/>
                <w:lang w:val="en-US"/>
              </w:rPr>
              <w:t>CV</w:t>
            </w:r>
            <w:r w:rsidRPr="006D3413">
              <w:rPr>
                <w:rFonts w:ascii="Times New Roman" w:hAnsi="Times New Roman" w:cs="Times New Roman"/>
                <w:b/>
                <w:bCs/>
                <w:color w:val="0D0D0D"/>
                <w:sz w:val="24"/>
                <w:szCs w:val="24"/>
                <w:vertAlign w:val="superscript"/>
                <w:lang w:val="en-US"/>
              </w:rPr>
              <w:t xml:space="preserve"> </w:t>
            </w:r>
            <w:r w:rsidRPr="006D3413">
              <w:rPr>
                <w:rFonts w:ascii="Times New Roman" w:hAnsi="Times New Roman" w:cs="Times New Roman"/>
                <w:b/>
                <w:bCs/>
                <w:color w:val="0D0D0D"/>
                <w:sz w:val="24"/>
                <w:szCs w:val="24"/>
                <w:lang w:val="en-US"/>
              </w:rPr>
              <w:t>%</w:t>
            </w:r>
          </w:p>
        </w:tc>
        <w:tc>
          <w:tcPr>
            <w:tcW w:w="1734" w:type="dxa"/>
            <w:tcBorders>
              <w:top w:val="nil"/>
              <w:left w:val="nil"/>
              <w:bottom w:val="single" w:sz="4" w:space="0" w:color="auto"/>
              <w:right w:val="single" w:sz="4" w:space="0" w:color="000000"/>
            </w:tcBorders>
            <w:shd w:val="clear" w:color="auto" w:fill="auto"/>
            <w:vAlign w:val="center"/>
            <w:hideMark/>
          </w:tcPr>
          <w:p w14:paraId="4AA1EAC8" w14:textId="77777777" w:rsidR="00353863" w:rsidRPr="006D3413" w:rsidRDefault="00207736" w:rsidP="002F6AAF">
            <w:pPr>
              <w:spacing w:after="0" w:line="240" w:lineRule="auto"/>
              <w:ind w:right="-1"/>
              <w:rPr>
                <w:rFonts w:ascii="Times New Roman" w:hAnsi="Times New Roman" w:cs="Times New Roman"/>
                <w:b/>
                <w:bCs/>
                <w:color w:val="0D0D0D"/>
                <w:sz w:val="24"/>
                <w:szCs w:val="24"/>
                <w:lang w:val="en-US"/>
              </w:rPr>
            </w:pPr>
            <w:r w:rsidRPr="006D3413">
              <w:rPr>
                <w:rFonts w:ascii="Times New Roman" w:hAnsi="Times New Roman" w:cs="Times New Roman"/>
                <w:b/>
                <w:bCs/>
                <w:color w:val="0D0D0D"/>
                <w:sz w:val="24"/>
                <w:szCs w:val="24"/>
                <w:lang w:val="en-US"/>
              </w:rPr>
              <w:t>95% CL</w:t>
            </w:r>
            <w:r w:rsidRPr="006D3413">
              <w:rPr>
                <w:rFonts w:ascii="Times New Roman" w:hAnsi="Times New Roman" w:cs="Times New Roman"/>
                <w:b/>
                <w:bCs/>
                <w:color w:val="0D0D0D"/>
                <w:sz w:val="24"/>
                <w:szCs w:val="24"/>
                <w:vertAlign w:val="superscript"/>
                <w:lang w:val="en-US"/>
              </w:rPr>
              <w:t xml:space="preserve"> </w:t>
            </w:r>
            <w:r w:rsidRPr="006D3413">
              <w:rPr>
                <w:rFonts w:ascii="Times New Roman" w:hAnsi="Times New Roman" w:cs="Times New Roman"/>
                <w:b/>
                <w:bCs/>
                <w:color w:val="0D0D0D"/>
                <w:sz w:val="24"/>
                <w:szCs w:val="24"/>
                <w:lang w:val="en-US"/>
              </w:rPr>
              <w:t>(mg/bag)</w:t>
            </w:r>
          </w:p>
        </w:tc>
      </w:tr>
      <w:tr w:rsidR="00207736" w:rsidRPr="006D3413" w14:paraId="5EF5CF7A" w14:textId="77777777" w:rsidTr="006D3413">
        <w:trPr>
          <w:trHeight w:hRule="exact" w:val="300"/>
          <w:jc w:val="center"/>
        </w:trPr>
        <w:tc>
          <w:tcPr>
            <w:tcW w:w="1559" w:type="dxa"/>
            <w:tcBorders>
              <w:top w:val="nil"/>
              <w:left w:val="single" w:sz="4" w:space="0" w:color="000000"/>
              <w:bottom w:val="single" w:sz="4" w:space="0" w:color="auto"/>
              <w:right w:val="single" w:sz="4" w:space="0" w:color="auto"/>
            </w:tcBorders>
            <w:shd w:val="clear" w:color="auto" w:fill="auto"/>
            <w:vAlign w:val="center"/>
            <w:hideMark/>
          </w:tcPr>
          <w:p w14:paraId="0DA5DED9"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50.0</w:t>
            </w:r>
          </w:p>
        </w:tc>
        <w:tc>
          <w:tcPr>
            <w:tcW w:w="2127" w:type="dxa"/>
            <w:tcBorders>
              <w:top w:val="single" w:sz="4" w:space="0" w:color="auto"/>
              <w:left w:val="nil"/>
              <w:bottom w:val="single" w:sz="4" w:space="0" w:color="auto"/>
              <w:right w:val="single" w:sz="4" w:space="0" w:color="auto"/>
            </w:tcBorders>
          </w:tcPr>
          <w:p w14:paraId="2F62D877"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w:t>
            </w:r>
          </w:p>
        </w:tc>
        <w:tc>
          <w:tcPr>
            <w:tcW w:w="1134" w:type="dxa"/>
            <w:tcBorders>
              <w:top w:val="single" w:sz="4" w:space="0" w:color="auto"/>
              <w:left w:val="single" w:sz="4" w:space="0" w:color="auto"/>
              <w:bottom w:val="single" w:sz="4" w:space="0" w:color="auto"/>
              <w:right w:val="single" w:sz="4" w:space="0" w:color="auto"/>
            </w:tcBorders>
          </w:tcPr>
          <w:p w14:paraId="7E171874"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712286E"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9.85±0.84</w:t>
            </w:r>
          </w:p>
        </w:tc>
        <w:tc>
          <w:tcPr>
            <w:tcW w:w="992" w:type="dxa"/>
            <w:tcBorders>
              <w:top w:val="nil"/>
              <w:left w:val="nil"/>
              <w:bottom w:val="single" w:sz="4" w:space="0" w:color="auto"/>
              <w:right w:val="single" w:sz="4" w:space="0" w:color="auto"/>
            </w:tcBorders>
            <w:shd w:val="clear" w:color="auto" w:fill="auto"/>
            <w:vAlign w:val="center"/>
            <w:hideMark/>
          </w:tcPr>
          <w:p w14:paraId="6EA5DB66"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8.6</w:t>
            </w:r>
          </w:p>
        </w:tc>
        <w:tc>
          <w:tcPr>
            <w:tcW w:w="1734" w:type="dxa"/>
            <w:tcBorders>
              <w:top w:val="nil"/>
              <w:left w:val="nil"/>
              <w:bottom w:val="single" w:sz="4" w:space="0" w:color="auto"/>
              <w:right w:val="single" w:sz="4" w:space="0" w:color="000000"/>
            </w:tcBorders>
            <w:shd w:val="clear" w:color="auto" w:fill="auto"/>
            <w:vAlign w:val="center"/>
            <w:hideMark/>
          </w:tcPr>
          <w:p w14:paraId="6BDED748"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9.32 - 10.39</w:t>
            </w:r>
          </w:p>
        </w:tc>
      </w:tr>
      <w:tr w:rsidR="00207736" w:rsidRPr="006D3413" w14:paraId="4D16E48F" w14:textId="77777777" w:rsidTr="006D3413">
        <w:trPr>
          <w:trHeight w:hRule="exact" w:val="320"/>
          <w:jc w:val="center"/>
        </w:trPr>
        <w:tc>
          <w:tcPr>
            <w:tcW w:w="1559" w:type="dxa"/>
            <w:tcBorders>
              <w:top w:val="nil"/>
              <w:left w:val="single" w:sz="4" w:space="0" w:color="000000"/>
              <w:bottom w:val="single" w:sz="4" w:space="0" w:color="auto"/>
              <w:right w:val="single" w:sz="4" w:space="0" w:color="auto"/>
            </w:tcBorders>
            <w:shd w:val="clear" w:color="auto" w:fill="auto"/>
            <w:vAlign w:val="center"/>
            <w:hideMark/>
          </w:tcPr>
          <w:p w14:paraId="172571EF"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62.5</w:t>
            </w:r>
          </w:p>
        </w:tc>
        <w:tc>
          <w:tcPr>
            <w:tcW w:w="2127" w:type="dxa"/>
            <w:tcBorders>
              <w:top w:val="single" w:sz="4" w:space="0" w:color="auto"/>
              <w:left w:val="nil"/>
              <w:bottom w:val="single" w:sz="4" w:space="0" w:color="auto"/>
              <w:right w:val="single" w:sz="4" w:space="0" w:color="auto"/>
            </w:tcBorders>
          </w:tcPr>
          <w:p w14:paraId="1290A5E9"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3</w:t>
            </w:r>
          </w:p>
        </w:tc>
        <w:tc>
          <w:tcPr>
            <w:tcW w:w="1134" w:type="dxa"/>
            <w:tcBorders>
              <w:top w:val="single" w:sz="4" w:space="0" w:color="auto"/>
              <w:left w:val="single" w:sz="4" w:space="0" w:color="auto"/>
              <w:bottom w:val="single" w:sz="4" w:space="0" w:color="auto"/>
              <w:right w:val="single" w:sz="4" w:space="0" w:color="auto"/>
            </w:tcBorders>
          </w:tcPr>
          <w:p w14:paraId="52398514"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3B33B44"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11.22±0.87</w:t>
            </w:r>
          </w:p>
        </w:tc>
        <w:tc>
          <w:tcPr>
            <w:tcW w:w="992" w:type="dxa"/>
            <w:tcBorders>
              <w:top w:val="nil"/>
              <w:left w:val="nil"/>
              <w:bottom w:val="single" w:sz="4" w:space="0" w:color="auto"/>
              <w:right w:val="single" w:sz="4" w:space="0" w:color="auto"/>
            </w:tcBorders>
            <w:shd w:val="clear" w:color="auto" w:fill="auto"/>
            <w:vAlign w:val="center"/>
            <w:hideMark/>
          </w:tcPr>
          <w:p w14:paraId="0DF561DE"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7.8</w:t>
            </w:r>
          </w:p>
        </w:tc>
        <w:tc>
          <w:tcPr>
            <w:tcW w:w="1734" w:type="dxa"/>
            <w:tcBorders>
              <w:top w:val="nil"/>
              <w:left w:val="nil"/>
              <w:bottom w:val="single" w:sz="4" w:space="0" w:color="auto"/>
              <w:right w:val="single" w:sz="4" w:space="0" w:color="000000"/>
            </w:tcBorders>
            <w:shd w:val="clear" w:color="auto" w:fill="auto"/>
            <w:vAlign w:val="center"/>
            <w:hideMark/>
          </w:tcPr>
          <w:p w14:paraId="19B8440A"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10.63 - 11.81</w:t>
            </w:r>
          </w:p>
        </w:tc>
      </w:tr>
      <w:tr w:rsidR="00207736" w:rsidRPr="006D3413" w14:paraId="4494DD70" w14:textId="77777777" w:rsidTr="006D3413">
        <w:trPr>
          <w:trHeight w:hRule="exact" w:val="305"/>
          <w:jc w:val="center"/>
        </w:trPr>
        <w:tc>
          <w:tcPr>
            <w:tcW w:w="1559" w:type="dxa"/>
            <w:tcBorders>
              <w:top w:val="nil"/>
              <w:left w:val="single" w:sz="4" w:space="0" w:color="000000"/>
              <w:bottom w:val="single" w:sz="4" w:space="0" w:color="auto"/>
              <w:right w:val="single" w:sz="4" w:space="0" w:color="auto"/>
            </w:tcBorders>
            <w:shd w:val="clear" w:color="auto" w:fill="auto"/>
            <w:vAlign w:val="center"/>
            <w:hideMark/>
          </w:tcPr>
          <w:p w14:paraId="024B333F"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75.0</w:t>
            </w:r>
          </w:p>
        </w:tc>
        <w:tc>
          <w:tcPr>
            <w:tcW w:w="2127" w:type="dxa"/>
            <w:tcBorders>
              <w:top w:val="single" w:sz="4" w:space="0" w:color="auto"/>
              <w:left w:val="nil"/>
              <w:bottom w:val="single" w:sz="4" w:space="0" w:color="auto"/>
              <w:right w:val="single" w:sz="4" w:space="0" w:color="auto"/>
            </w:tcBorders>
          </w:tcPr>
          <w:p w14:paraId="19F99D94"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w:t>
            </w:r>
          </w:p>
        </w:tc>
        <w:tc>
          <w:tcPr>
            <w:tcW w:w="1134" w:type="dxa"/>
            <w:tcBorders>
              <w:top w:val="single" w:sz="4" w:space="0" w:color="auto"/>
              <w:left w:val="single" w:sz="4" w:space="0" w:color="auto"/>
              <w:bottom w:val="single" w:sz="4" w:space="0" w:color="auto"/>
              <w:right w:val="single" w:sz="4" w:space="0" w:color="auto"/>
            </w:tcBorders>
          </w:tcPr>
          <w:p w14:paraId="181EF842"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9</w:t>
            </w:r>
            <w:r w:rsidR="002D754F" w:rsidRPr="006D3413">
              <w:rPr>
                <w:rFonts w:ascii="Times New Roman" w:hAnsi="Times New Roman" w:cs="Times New Roman"/>
                <w:color w:val="0D0D0D"/>
                <w:sz w:val="24"/>
                <w:szCs w:val="24"/>
                <w:vertAlign w:val="superscript"/>
                <w:lang w:val="en-US"/>
              </w:rPr>
              <w:t>b</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726BD03"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11.93±1.14</w:t>
            </w:r>
          </w:p>
        </w:tc>
        <w:tc>
          <w:tcPr>
            <w:tcW w:w="992" w:type="dxa"/>
            <w:tcBorders>
              <w:top w:val="nil"/>
              <w:left w:val="nil"/>
              <w:bottom w:val="single" w:sz="4" w:space="0" w:color="auto"/>
              <w:right w:val="single" w:sz="4" w:space="0" w:color="auto"/>
            </w:tcBorders>
            <w:shd w:val="clear" w:color="auto" w:fill="auto"/>
            <w:vAlign w:val="center"/>
            <w:hideMark/>
          </w:tcPr>
          <w:p w14:paraId="242E0F68"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9.6</w:t>
            </w:r>
          </w:p>
        </w:tc>
        <w:tc>
          <w:tcPr>
            <w:tcW w:w="1734" w:type="dxa"/>
            <w:tcBorders>
              <w:top w:val="nil"/>
              <w:left w:val="nil"/>
              <w:bottom w:val="single" w:sz="4" w:space="0" w:color="auto"/>
              <w:right w:val="single" w:sz="4" w:space="0" w:color="000000"/>
            </w:tcBorders>
            <w:shd w:val="clear" w:color="auto" w:fill="auto"/>
            <w:vAlign w:val="center"/>
            <w:hideMark/>
          </w:tcPr>
          <w:p w14:paraId="1611D13D"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10.46 - 13.46</w:t>
            </w:r>
          </w:p>
        </w:tc>
      </w:tr>
      <w:tr w:rsidR="00207736" w:rsidRPr="006D3413" w14:paraId="5FE38186" w14:textId="77777777" w:rsidTr="006D3413">
        <w:trPr>
          <w:trHeight w:hRule="exact" w:val="342"/>
          <w:jc w:val="center"/>
        </w:trPr>
        <w:tc>
          <w:tcPr>
            <w:tcW w:w="1559" w:type="dxa"/>
            <w:tcBorders>
              <w:top w:val="nil"/>
              <w:left w:val="single" w:sz="4" w:space="0" w:color="000000"/>
              <w:bottom w:val="single" w:sz="4" w:space="0" w:color="auto"/>
              <w:right w:val="single" w:sz="4" w:space="0" w:color="auto"/>
            </w:tcBorders>
            <w:shd w:val="clear" w:color="auto" w:fill="auto"/>
            <w:vAlign w:val="center"/>
            <w:hideMark/>
          </w:tcPr>
          <w:p w14:paraId="1DFFE815"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125.0</w:t>
            </w:r>
          </w:p>
        </w:tc>
        <w:tc>
          <w:tcPr>
            <w:tcW w:w="2127" w:type="dxa"/>
            <w:tcBorders>
              <w:top w:val="single" w:sz="4" w:space="0" w:color="auto"/>
              <w:left w:val="nil"/>
              <w:bottom w:val="single" w:sz="4" w:space="0" w:color="auto"/>
              <w:right w:val="single" w:sz="4" w:space="0" w:color="auto"/>
            </w:tcBorders>
          </w:tcPr>
          <w:p w14:paraId="7D7731A9"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3</w:t>
            </w:r>
          </w:p>
        </w:tc>
        <w:tc>
          <w:tcPr>
            <w:tcW w:w="1134" w:type="dxa"/>
            <w:tcBorders>
              <w:top w:val="single" w:sz="4" w:space="0" w:color="auto"/>
              <w:left w:val="single" w:sz="4" w:space="0" w:color="auto"/>
              <w:bottom w:val="single" w:sz="4" w:space="0" w:color="auto"/>
              <w:right w:val="single" w:sz="4" w:space="0" w:color="auto"/>
            </w:tcBorders>
          </w:tcPr>
          <w:p w14:paraId="60B91DE6"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8BCE3FC"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18.34±2.42</w:t>
            </w:r>
          </w:p>
        </w:tc>
        <w:tc>
          <w:tcPr>
            <w:tcW w:w="992" w:type="dxa"/>
            <w:tcBorders>
              <w:top w:val="nil"/>
              <w:left w:val="nil"/>
              <w:bottom w:val="single" w:sz="4" w:space="0" w:color="auto"/>
              <w:right w:val="single" w:sz="4" w:space="0" w:color="auto"/>
            </w:tcBorders>
            <w:shd w:val="clear" w:color="auto" w:fill="auto"/>
            <w:vAlign w:val="center"/>
            <w:hideMark/>
          </w:tcPr>
          <w:p w14:paraId="418315CF"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13.2</w:t>
            </w:r>
          </w:p>
        </w:tc>
        <w:tc>
          <w:tcPr>
            <w:tcW w:w="1734" w:type="dxa"/>
            <w:tcBorders>
              <w:top w:val="nil"/>
              <w:left w:val="nil"/>
              <w:bottom w:val="single" w:sz="4" w:space="0" w:color="auto"/>
              <w:right w:val="single" w:sz="4" w:space="0" w:color="000000"/>
            </w:tcBorders>
            <w:shd w:val="clear" w:color="auto" w:fill="auto"/>
            <w:vAlign w:val="center"/>
            <w:hideMark/>
          </w:tcPr>
          <w:p w14:paraId="5CE8892E"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16.00 - 20.68</w:t>
            </w:r>
          </w:p>
        </w:tc>
      </w:tr>
      <w:tr w:rsidR="00207736" w:rsidRPr="006D3413" w14:paraId="5E0B3E0C" w14:textId="77777777" w:rsidTr="006D3413">
        <w:trPr>
          <w:trHeight w:hRule="exact" w:val="300"/>
          <w:jc w:val="center"/>
        </w:trPr>
        <w:tc>
          <w:tcPr>
            <w:tcW w:w="1559" w:type="dxa"/>
            <w:tcBorders>
              <w:top w:val="nil"/>
              <w:left w:val="single" w:sz="4" w:space="0" w:color="000000"/>
              <w:bottom w:val="single" w:sz="4" w:space="0" w:color="auto"/>
              <w:right w:val="single" w:sz="4" w:space="0" w:color="auto"/>
            </w:tcBorders>
            <w:shd w:val="clear" w:color="auto" w:fill="auto"/>
            <w:vAlign w:val="center"/>
            <w:hideMark/>
          </w:tcPr>
          <w:p w14:paraId="35ECED63"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200.0</w:t>
            </w:r>
          </w:p>
        </w:tc>
        <w:tc>
          <w:tcPr>
            <w:tcW w:w="2127" w:type="dxa"/>
            <w:tcBorders>
              <w:top w:val="single" w:sz="4" w:space="0" w:color="auto"/>
              <w:left w:val="nil"/>
              <w:bottom w:val="single" w:sz="4" w:space="0" w:color="auto"/>
              <w:right w:val="single" w:sz="4" w:space="0" w:color="auto"/>
            </w:tcBorders>
          </w:tcPr>
          <w:p w14:paraId="5D5BC488"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w:t>
            </w:r>
          </w:p>
        </w:tc>
        <w:tc>
          <w:tcPr>
            <w:tcW w:w="1134" w:type="dxa"/>
            <w:tcBorders>
              <w:top w:val="single" w:sz="4" w:space="0" w:color="auto"/>
              <w:left w:val="single" w:sz="4" w:space="0" w:color="auto"/>
              <w:bottom w:val="single" w:sz="4" w:space="0" w:color="auto"/>
              <w:right w:val="single" w:sz="4" w:space="0" w:color="auto"/>
            </w:tcBorders>
          </w:tcPr>
          <w:p w14:paraId="248F7FE2"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029B8D9"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27.20±2.65</w:t>
            </w:r>
          </w:p>
        </w:tc>
        <w:tc>
          <w:tcPr>
            <w:tcW w:w="992" w:type="dxa"/>
            <w:tcBorders>
              <w:top w:val="nil"/>
              <w:left w:val="nil"/>
              <w:bottom w:val="single" w:sz="4" w:space="0" w:color="auto"/>
              <w:right w:val="single" w:sz="4" w:space="0" w:color="auto"/>
            </w:tcBorders>
            <w:shd w:val="clear" w:color="auto" w:fill="auto"/>
            <w:vAlign w:val="center"/>
            <w:hideMark/>
          </w:tcPr>
          <w:p w14:paraId="4BA53C11"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9.8</w:t>
            </w:r>
          </w:p>
        </w:tc>
        <w:tc>
          <w:tcPr>
            <w:tcW w:w="1734" w:type="dxa"/>
            <w:tcBorders>
              <w:top w:val="nil"/>
              <w:left w:val="nil"/>
              <w:bottom w:val="single" w:sz="4" w:space="0" w:color="auto"/>
              <w:right w:val="single" w:sz="4" w:space="0" w:color="000000"/>
            </w:tcBorders>
            <w:shd w:val="clear" w:color="auto" w:fill="auto"/>
            <w:vAlign w:val="center"/>
            <w:hideMark/>
          </w:tcPr>
          <w:p w14:paraId="1CFE2CD9"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25.85 - 28.55</w:t>
            </w:r>
          </w:p>
        </w:tc>
      </w:tr>
      <w:tr w:rsidR="00207736" w:rsidRPr="006D3413" w14:paraId="55A35430" w14:textId="77777777" w:rsidTr="006D3413">
        <w:trPr>
          <w:trHeight w:hRule="exact" w:val="340"/>
          <w:jc w:val="center"/>
        </w:trPr>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583B8E"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250.0</w:t>
            </w:r>
          </w:p>
        </w:tc>
        <w:tc>
          <w:tcPr>
            <w:tcW w:w="2127" w:type="dxa"/>
            <w:tcBorders>
              <w:top w:val="single" w:sz="4" w:space="0" w:color="auto"/>
              <w:left w:val="nil"/>
              <w:bottom w:val="single" w:sz="4" w:space="0" w:color="auto"/>
              <w:right w:val="single" w:sz="4" w:space="0" w:color="auto"/>
            </w:tcBorders>
          </w:tcPr>
          <w:p w14:paraId="03F1B7B1"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3</w:t>
            </w:r>
          </w:p>
        </w:tc>
        <w:tc>
          <w:tcPr>
            <w:tcW w:w="1134" w:type="dxa"/>
            <w:tcBorders>
              <w:top w:val="single" w:sz="4" w:space="0" w:color="auto"/>
              <w:left w:val="single" w:sz="4" w:space="0" w:color="auto"/>
              <w:bottom w:val="single" w:sz="4" w:space="0" w:color="auto"/>
              <w:right w:val="single" w:sz="4" w:space="0" w:color="auto"/>
            </w:tcBorders>
          </w:tcPr>
          <w:p w14:paraId="6B20B393"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6</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960A08"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29.40±3.20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770BCA04"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10.9</w:t>
            </w:r>
          </w:p>
        </w:tc>
        <w:tc>
          <w:tcPr>
            <w:tcW w:w="1734" w:type="dxa"/>
            <w:tcBorders>
              <w:top w:val="single" w:sz="4" w:space="0" w:color="auto"/>
              <w:left w:val="nil"/>
              <w:bottom w:val="single" w:sz="4" w:space="0" w:color="auto"/>
              <w:right w:val="single" w:sz="4" w:space="0" w:color="auto"/>
            </w:tcBorders>
            <w:shd w:val="clear" w:color="auto" w:fill="auto"/>
            <w:vAlign w:val="center"/>
            <w:hideMark/>
          </w:tcPr>
          <w:p w14:paraId="1A51F7FD" w14:textId="77777777" w:rsidR="00353863" w:rsidRPr="006D3413" w:rsidRDefault="00207736" w:rsidP="002F6AAF">
            <w:pPr>
              <w:spacing w:after="0" w:line="240" w:lineRule="auto"/>
              <w:ind w:right="-1"/>
              <w:rPr>
                <w:rFonts w:ascii="Times New Roman" w:hAnsi="Times New Roman" w:cs="Times New Roman"/>
                <w:color w:val="0D0D0D"/>
                <w:sz w:val="24"/>
                <w:szCs w:val="24"/>
                <w:lang w:val="en-US"/>
              </w:rPr>
            </w:pPr>
            <w:r w:rsidRPr="006D3413">
              <w:rPr>
                <w:rFonts w:ascii="Times New Roman" w:hAnsi="Times New Roman" w:cs="Times New Roman"/>
                <w:color w:val="0D0D0D"/>
                <w:sz w:val="24"/>
                <w:szCs w:val="24"/>
                <w:lang w:val="en-US"/>
              </w:rPr>
              <w:t>26.38 - 32.41</w:t>
            </w:r>
          </w:p>
        </w:tc>
      </w:tr>
    </w:tbl>
    <w:p w14:paraId="75E1A6E0" w14:textId="77777777" w:rsidR="00353863" w:rsidRPr="00C04B81" w:rsidRDefault="002D754F" w:rsidP="002F6AAF">
      <w:pPr>
        <w:spacing w:before="240" w:line="240" w:lineRule="auto"/>
        <w:rPr>
          <w:rFonts w:ascii="Times New Roman" w:hAnsi="Times New Roman" w:cs="Times New Roman"/>
          <w:sz w:val="20"/>
          <w:szCs w:val="20"/>
          <w:lang w:val="en-US"/>
        </w:rPr>
      </w:pPr>
      <w:r w:rsidRPr="002D754F">
        <w:rPr>
          <w:rFonts w:ascii="Times New Roman" w:hAnsi="Times New Roman" w:cs="Times New Roman"/>
          <w:b/>
          <w:bCs/>
          <w:color w:val="0D0D0D"/>
          <w:vertAlign w:val="superscript"/>
          <w:lang w:val="en-US"/>
        </w:rPr>
        <w:t>a</w:t>
      </w:r>
      <w:r>
        <w:rPr>
          <w:rFonts w:ascii="Times New Roman" w:hAnsi="Times New Roman" w:cs="Times New Roman"/>
          <w:b/>
          <w:bCs/>
          <w:color w:val="0D0D0D"/>
          <w:vertAlign w:val="superscript"/>
          <w:lang w:val="en-US"/>
        </w:rPr>
        <w:t xml:space="preserve"> </w:t>
      </w:r>
      <w:r w:rsidR="00131E49" w:rsidRPr="00C04B81">
        <w:rPr>
          <w:rFonts w:ascii="Times New Roman" w:hAnsi="Times New Roman" w:cs="Times New Roman"/>
          <w:sz w:val="20"/>
          <w:szCs w:val="20"/>
          <w:lang w:val="en-US"/>
        </w:rPr>
        <w:t>DSP dose is the DSP quantity encapsulated in RBCs at the end of the EDS process; data are shown as Mean ±SD, coefficient of variation (CV%), 95% Confidence Limits (CL</w:t>
      </w:r>
      <w:r w:rsidR="00C76C61" w:rsidRPr="00C04B81">
        <w:rPr>
          <w:rFonts w:ascii="Times New Roman" w:hAnsi="Times New Roman" w:cs="Times New Roman"/>
          <w:sz w:val="20"/>
          <w:szCs w:val="20"/>
          <w:lang w:val="en-US"/>
        </w:rPr>
        <w:t xml:space="preserve">); </w:t>
      </w:r>
      <w:r w:rsidRPr="002D754F">
        <w:rPr>
          <w:rFonts w:ascii="Times New Roman" w:hAnsi="Times New Roman" w:cs="Times New Roman"/>
          <w:sz w:val="20"/>
          <w:szCs w:val="20"/>
          <w:vertAlign w:val="superscript"/>
          <w:lang w:val="en-US"/>
        </w:rPr>
        <w:t xml:space="preserve">b </w:t>
      </w:r>
      <w:r w:rsidR="00D94591" w:rsidRPr="00C04B81">
        <w:rPr>
          <w:rFonts w:ascii="Times New Roman" w:hAnsi="Times New Roman" w:cs="Times New Roman"/>
          <w:sz w:val="20"/>
          <w:szCs w:val="20"/>
          <w:lang w:val="en-US"/>
        </w:rPr>
        <w:t>One missing sample</w:t>
      </w:r>
      <w:r w:rsidR="006F2470" w:rsidRPr="00C04B81">
        <w:rPr>
          <w:rFonts w:ascii="Times New Roman" w:hAnsi="Times New Roman" w:cs="Times New Roman"/>
          <w:sz w:val="20"/>
          <w:szCs w:val="20"/>
          <w:lang w:val="en-US"/>
        </w:rPr>
        <w:t xml:space="preserve"> referring to the testing </w:t>
      </w:r>
      <w:r w:rsidR="00E12083" w:rsidRPr="00C04B81">
        <w:rPr>
          <w:rFonts w:ascii="Times New Roman" w:hAnsi="Times New Roman" w:cs="Times New Roman"/>
          <w:sz w:val="20"/>
          <w:szCs w:val="20"/>
          <w:lang w:val="en-US"/>
        </w:rPr>
        <w:t xml:space="preserve">of </w:t>
      </w:r>
      <w:r w:rsidR="00C65EF8" w:rsidRPr="00C04B81">
        <w:rPr>
          <w:rFonts w:ascii="Times New Roman" w:hAnsi="Times New Roman" w:cs="Times New Roman"/>
          <w:sz w:val="20"/>
          <w:szCs w:val="20"/>
          <w:lang w:val="en-US"/>
        </w:rPr>
        <w:t xml:space="preserve">DSP </w:t>
      </w:r>
      <w:r w:rsidR="00E12083" w:rsidRPr="00C04B81">
        <w:rPr>
          <w:rFonts w:ascii="Times New Roman" w:hAnsi="Times New Roman" w:cs="Times New Roman"/>
          <w:sz w:val="20"/>
          <w:szCs w:val="20"/>
          <w:lang w:val="en-US"/>
        </w:rPr>
        <w:t>75 mg in one subject.</w:t>
      </w:r>
    </w:p>
    <w:p w14:paraId="6CCBDFBA" w14:textId="77777777" w:rsidR="000C2A86" w:rsidRDefault="00CB41E3" w:rsidP="002F6AAF">
      <w:pPr>
        <w:pStyle w:val="Corpotesto"/>
        <w:spacing w:before="115" w:line="480" w:lineRule="auto"/>
        <w:ind w:right="0"/>
        <w:contextualSpacing/>
        <w:jc w:val="left"/>
      </w:pPr>
      <w:bookmarkStart w:id="11" w:name="_Ref425844939"/>
      <w:bookmarkStart w:id="12" w:name="_Toc425860915"/>
      <w:bookmarkStart w:id="13" w:name="_Toc426368666"/>
      <w:r w:rsidRPr="002B0453">
        <w:t xml:space="preserve">To assess whether a linear relationship exists between </w:t>
      </w:r>
      <w:r w:rsidR="00A5563B" w:rsidRPr="001C10EF">
        <w:t xml:space="preserve">DSP </w:t>
      </w:r>
      <w:r w:rsidR="00AA6345" w:rsidRPr="001C10EF">
        <w:t>loading quantity</w:t>
      </w:r>
      <w:r w:rsidRPr="001C10EF">
        <w:t xml:space="preserve"> and</w:t>
      </w:r>
      <w:r w:rsidR="00AA6345" w:rsidRPr="00E8370C">
        <w:t xml:space="preserve"> DSP dose</w:t>
      </w:r>
      <w:r w:rsidRPr="0041613F">
        <w:t xml:space="preserve">, a linear regression analysis was carried out. The linear regression was fitted for each </w:t>
      </w:r>
      <w:r w:rsidR="00AA6345" w:rsidRPr="00971F87">
        <w:t>loading quantity</w:t>
      </w:r>
      <w:r w:rsidRPr="007B1242">
        <w:t xml:space="preserve">. The </w:t>
      </w:r>
      <w:r w:rsidRPr="007B1242">
        <w:lastRenderedPageBreak/>
        <w:t xml:space="preserve">results </w:t>
      </w:r>
      <w:r w:rsidR="006B7331" w:rsidRPr="001803F0">
        <w:t>we</w:t>
      </w:r>
      <w:r w:rsidRPr="001803F0">
        <w:t xml:space="preserve">re based on a simple linear regression that treats all measurements as independent and ignores the possible dependency between the samples belonging to the same </w:t>
      </w:r>
      <w:r w:rsidR="00334207" w:rsidRPr="00A0303E">
        <w:t xml:space="preserve">subject </w:t>
      </w:r>
      <w:r w:rsidRPr="00A0303E">
        <w:t>(Fig</w:t>
      </w:r>
      <w:r w:rsidR="000C2A86">
        <w:t>ure 4</w:t>
      </w:r>
      <w:r w:rsidRPr="00A0303E">
        <w:t xml:space="preserve">). </w:t>
      </w:r>
    </w:p>
    <w:p w14:paraId="6452C240" w14:textId="77777777" w:rsidR="007C62B5" w:rsidRPr="00A0303E" w:rsidRDefault="00A0303E" w:rsidP="002F6AAF">
      <w:pPr>
        <w:pStyle w:val="Corpotesto"/>
        <w:spacing w:before="115" w:line="480" w:lineRule="auto"/>
        <w:ind w:right="0"/>
        <w:contextualSpacing/>
        <w:jc w:val="left"/>
      </w:pPr>
      <w:r>
        <w:t>Since more than one measurement per subject was used, t</w:t>
      </w:r>
      <w:r w:rsidR="00CB41E3" w:rsidRPr="00A0303E">
        <w:t>he regression analysis was repeated using a Mixed Model that takes possible within-</w:t>
      </w:r>
      <w:r w:rsidR="002C2B4D" w:rsidRPr="00A0303E">
        <w:t xml:space="preserve">subject </w:t>
      </w:r>
      <w:r w:rsidR="00CB41E3" w:rsidRPr="00A0303E">
        <w:t>dependency into account</w:t>
      </w:r>
      <w:r>
        <w:t>.</w:t>
      </w:r>
      <w:r w:rsidR="00CB41E3" w:rsidRPr="00A0303E">
        <w:t xml:space="preserve"> </w:t>
      </w:r>
      <w:r w:rsidR="006B029C">
        <w:t xml:space="preserve">The mixed model analysis showed </w:t>
      </w:r>
      <w:r w:rsidR="00CB41E3" w:rsidRPr="001C10EF">
        <w:t>almost identical</w:t>
      </w:r>
      <w:r w:rsidR="006B029C">
        <w:t xml:space="preserve"> results </w:t>
      </w:r>
      <w:r w:rsidR="00CB41E3" w:rsidRPr="001C10EF">
        <w:t>in terms of equation derived</w:t>
      </w:r>
      <w:r w:rsidR="00465FBC" w:rsidRPr="001C10EF">
        <w:t xml:space="preserve"> and P-values (data not shown).</w:t>
      </w:r>
      <w:r w:rsidR="007C62B5" w:rsidRPr="00E8370C">
        <w:t xml:space="preserve"> </w:t>
      </w:r>
      <w:r w:rsidR="00CB41E3" w:rsidRPr="0041613F">
        <w:t xml:space="preserve">These results indicated that </w:t>
      </w:r>
      <w:r w:rsidR="00E83865" w:rsidRPr="00971F87">
        <w:t>DSP dose linearly correlates with DSP loading qu</w:t>
      </w:r>
      <w:r w:rsidR="00491622" w:rsidRPr="007B1242">
        <w:t>antity</w:t>
      </w:r>
      <w:bookmarkStart w:id="14" w:name="_Ref286416159"/>
      <w:bookmarkStart w:id="15" w:name="_Ref280616001"/>
      <w:bookmarkStart w:id="16" w:name="_Toc415652305"/>
      <w:bookmarkStart w:id="17" w:name="_Toc415667546"/>
      <w:bookmarkStart w:id="18" w:name="_Toc416277864"/>
      <w:bookmarkStart w:id="19" w:name="_Toc416281080"/>
      <w:r w:rsidR="00C93104" w:rsidRPr="007B1242">
        <w:t xml:space="preserve"> independently from the </w:t>
      </w:r>
      <w:r w:rsidR="00A14312" w:rsidRPr="001803F0">
        <w:t>subject do</w:t>
      </w:r>
      <w:r w:rsidR="00C93104" w:rsidRPr="001803F0">
        <w:t xml:space="preserve">nor </w:t>
      </w:r>
      <w:r w:rsidR="00A14312" w:rsidRPr="001803F0">
        <w:t xml:space="preserve">of the </w:t>
      </w:r>
      <w:r w:rsidR="00C93104" w:rsidRPr="001803F0">
        <w:t>blood</w:t>
      </w:r>
      <w:r w:rsidR="00A14312" w:rsidRPr="001803F0">
        <w:t xml:space="preserve"> sample</w:t>
      </w:r>
      <w:r w:rsidR="00830F20" w:rsidRPr="001803F0">
        <w:t xml:space="preserve"> </w:t>
      </w:r>
      <w:r w:rsidR="000C00B2" w:rsidRPr="001803F0">
        <w:t>(r</w:t>
      </w:r>
      <w:r w:rsidR="000C00B2" w:rsidRPr="001803F0">
        <w:rPr>
          <w:vertAlign w:val="superscript"/>
        </w:rPr>
        <w:t>2</w:t>
      </w:r>
      <w:r w:rsidR="00830F20" w:rsidRPr="001803F0">
        <w:t>=0.92)</w:t>
      </w:r>
      <w:r w:rsidR="00CB41E3" w:rsidRPr="001803F0">
        <w:t>.</w:t>
      </w:r>
      <w:r w:rsidR="00D63645" w:rsidRPr="001803F0">
        <w:t xml:space="preserve"> The Confidence Limits of the Mean and the Prediction Limits are also shown.</w:t>
      </w:r>
    </w:p>
    <w:p w14:paraId="55F30FCE" w14:textId="77777777" w:rsidR="00557E35" w:rsidRPr="001C10EF" w:rsidRDefault="007C62B5" w:rsidP="002F6AAF">
      <w:pPr>
        <w:pStyle w:val="Corpotesto"/>
        <w:spacing w:before="115" w:line="480" w:lineRule="auto"/>
        <w:ind w:right="0"/>
        <w:contextualSpacing/>
        <w:jc w:val="left"/>
      </w:pPr>
      <w:r w:rsidRPr="00A0303E">
        <w:t xml:space="preserve">The EDS-EP volume (volume of the EDS-EP </w:t>
      </w:r>
      <w:proofErr w:type="gramStart"/>
      <w:r w:rsidRPr="00A0303E">
        <w:t>actually infused</w:t>
      </w:r>
      <w:proofErr w:type="gramEnd"/>
      <w:r w:rsidRPr="00A0303E">
        <w:t>) was</w:t>
      </w:r>
      <w:r w:rsidR="00356706">
        <w:t xml:space="preserve"> </w:t>
      </w:r>
      <w:r w:rsidRPr="00356706">
        <w:rPr>
          <w:highlight w:val="yellow"/>
        </w:rPr>
        <w:t>78.</w:t>
      </w:r>
      <w:r w:rsidRPr="00A0303E">
        <w:t>3 ±</w:t>
      </w:r>
      <w:r w:rsidR="00A050AD" w:rsidRPr="00A0303E">
        <w:t xml:space="preserve"> </w:t>
      </w:r>
      <w:r w:rsidRPr="00A0303E">
        <w:t xml:space="preserve">1.0 mL </w:t>
      </w:r>
      <w:r w:rsidRPr="002B0453">
        <w:t>(</w:t>
      </w:r>
      <w:proofErr w:type="spellStart"/>
      <w:r w:rsidR="006B029C">
        <w:t>mean±SD</w:t>
      </w:r>
      <w:proofErr w:type="spellEnd"/>
      <w:r w:rsidR="006B029C">
        <w:t>,</w:t>
      </w:r>
      <w:r w:rsidR="006B029C" w:rsidRPr="002B0453">
        <w:t xml:space="preserve"> </w:t>
      </w:r>
      <w:r w:rsidRPr="002B0453">
        <w:t>n=19) with a CV% of 1.3%.</w:t>
      </w:r>
      <w:bookmarkEnd w:id="11"/>
      <w:bookmarkEnd w:id="12"/>
      <w:bookmarkEnd w:id="13"/>
      <w:bookmarkEnd w:id="14"/>
      <w:bookmarkEnd w:id="15"/>
      <w:bookmarkEnd w:id="16"/>
      <w:bookmarkEnd w:id="17"/>
      <w:bookmarkEnd w:id="18"/>
      <w:bookmarkEnd w:id="19"/>
    </w:p>
    <w:p w14:paraId="68B223A8" w14:textId="77777777" w:rsidR="00353863" w:rsidRPr="00E72591" w:rsidRDefault="002F52F9" w:rsidP="002F6AAF">
      <w:pPr>
        <w:pStyle w:val="Corpotesto"/>
        <w:spacing w:before="115" w:line="480" w:lineRule="auto"/>
        <w:ind w:right="0"/>
        <w:contextualSpacing/>
        <w:jc w:val="left"/>
      </w:pPr>
      <w:r w:rsidRPr="001C10EF">
        <w:t>L</w:t>
      </w:r>
      <w:r w:rsidR="00BE4193" w:rsidRPr="001C10EF">
        <w:t>eukodepletion (</w:t>
      </w:r>
      <w:r w:rsidR="002C2B4D" w:rsidRPr="00E8370C">
        <w:t xml:space="preserve">tested with the </w:t>
      </w:r>
      <w:r w:rsidR="00BE4193" w:rsidRPr="0041613F">
        <w:t xml:space="preserve">DSP </w:t>
      </w:r>
      <w:r w:rsidR="008E6301" w:rsidRPr="00971F87">
        <w:t xml:space="preserve">loading </w:t>
      </w:r>
      <w:r w:rsidR="00BE4193" w:rsidRPr="007B1242">
        <w:t xml:space="preserve">quantity </w:t>
      </w:r>
      <w:r w:rsidR="002C2B4D" w:rsidRPr="007B1242">
        <w:t xml:space="preserve">of </w:t>
      </w:r>
      <w:r w:rsidR="00BE4193" w:rsidRPr="00726EE7">
        <w:t>5</w:t>
      </w:r>
      <w:r w:rsidR="000933DE">
        <w:t>0 mg</w:t>
      </w:r>
      <w:r w:rsidR="00CD5572">
        <w:t>, n=12</w:t>
      </w:r>
      <w:r w:rsidR="00BE4193" w:rsidRPr="00726EE7">
        <w:t>)</w:t>
      </w:r>
      <w:r w:rsidR="00A14312" w:rsidRPr="00502B65">
        <w:t xml:space="preserve"> did not affect the level of </w:t>
      </w:r>
      <w:r w:rsidR="00A24E37" w:rsidRPr="00502B65">
        <w:t>encapsulated</w:t>
      </w:r>
      <w:r w:rsidR="00412512" w:rsidRPr="00502B65">
        <w:t xml:space="preserve"> DSP</w:t>
      </w:r>
      <w:r w:rsidR="002C2B4D" w:rsidRPr="001803F0">
        <w:t xml:space="preserve">: </w:t>
      </w:r>
      <w:r w:rsidR="00651427" w:rsidRPr="001803F0">
        <w:t>9.85 ± 0.84 vs 9.97 ± 0.73 mg (Mean ±</w:t>
      </w:r>
      <w:r w:rsidR="00A34AB0" w:rsidRPr="001803F0">
        <w:t xml:space="preserve"> SD)</w:t>
      </w:r>
      <w:r w:rsidR="00D057F8" w:rsidRPr="001803F0">
        <w:t>, with a</w:t>
      </w:r>
      <w:r w:rsidR="00B72DCF" w:rsidRPr="001803F0">
        <w:t xml:space="preserve"> </w:t>
      </w:r>
      <w:r w:rsidR="00D057F8" w:rsidRPr="001803F0">
        <w:t xml:space="preserve">CV </w:t>
      </w:r>
      <w:r w:rsidR="000773A2" w:rsidRPr="001803F0">
        <w:t xml:space="preserve">of </w:t>
      </w:r>
      <w:r w:rsidR="00D057F8" w:rsidRPr="001803F0">
        <w:t>8.6</w:t>
      </w:r>
      <w:r w:rsidR="000773A2" w:rsidRPr="001803F0">
        <w:t>%</w:t>
      </w:r>
      <w:r w:rsidR="00F600AA" w:rsidRPr="001803F0">
        <w:t xml:space="preserve"> </w:t>
      </w:r>
      <w:r w:rsidR="00D057F8" w:rsidRPr="001803F0">
        <w:t>vs</w:t>
      </w:r>
      <w:r w:rsidR="005F6D3C" w:rsidRPr="001803F0">
        <w:t>.</w:t>
      </w:r>
      <w:r w:rsidR="00D057F8" w:rsidRPr="001803F0">
        <w:t xml:space="preserve"> 7.3</w:t>
      </w:r>
      <w:r w:rsidR="000773A2" w:rsidRPr="001803F0">
        <w:t>%</w:t>
      </w:r>
      <w:r w:rsidR="00D057F8" w:rsidRPr="001803F0">
        <w:t xml:space="preserve"> </w:t>
      </w:r>
      <w:r w:rsidR="008C0C79" w:rsidRPr="001803F0">
        <w:t xml:space="preserve">in the untreated WB and </w:t>
      </w:r>
      <w:proofErr w:type="spellStart"/>
      <w:r w:rsidR="008C0C79" w:rsidRPr="001803F0">
        <w:t>leukodepleted</w:t>
      </w:r>
      <w:proofErr w:type="spellEnd"/>
      <w:r w:rsidR="008C0C79" w:rsidRPr="001803F0">
        <w:t xml:space="preserve"> WB, </w:t>
      </w:r>
      <w:r w:rsidR="00D057F8" w:rsidRPr="001803F0">
        <w:t>respectively</w:t>
      </w:r>
      <w:r w:rsidR="00C2041A" w:rsidRPr="001803F0">
        <w:t xml:space="preserve"> (</w:t>
      </w:r>
      <w:proofErr w:type="spellStart"/>
      <w:r w:rsidR="00C2041A" w:rsidRPr="001803F0">
        <w:t>n</w:t>
      </w:r>
      <w:r w:rsidR="00B72DCF" w:rsidRPr="001803F0">
        <w:t>.</w:t>
      </w:r>
      <w:r w:rsidR="00C2041A" w:rsidRPr="001803F0">
        <w:t>s</w:t>
      </w:r>
      <w:proofErr w:type="spellEnd"/>
      <w:r w:rsidR="00B72DCF" w:rsidRPr="001803F0">
        <w:t>.,</w:t>
      </w:r>
      <w:r w:rsidR="00C2041A" w:rsidRPr="001803F0">
        <w:t xml:space="preserve"> by paired.t-test</w:t>
      </w:r>
      <w:r w:rsidR="008A46F2">
        <w:t xml:space="preserve">, </w:t>
      </w:r>
      <w:r w:rsidR="002A59A7" w:rsidRPr="00CD5927">
        <w:t xml:space="preserve">see </w:t>
      </w:r>
      <w:r w:rsidR="004C613F" w:rsidRPr="00CD5927">
        <w:t>Table S</w:t>
      </w:r>
      <w:r w:rsidR="00673DE0">
        <w:t>I</w:t>
      </w:r>
      <w:r w:rsidR="002A59A7" w:rsidRPr="00CD5927">
        <w:t>)</w:t>
      </w:r>
      <w:r w:rsidR="004D1B15" w:rsidRPr="00CD5927">
        <w:t>.</w:t>
      </w:r>
      <w:r w:rsidR="00753FCD" w:rsidRPr="00CD5927">
        <w:t xml:space="preserve"> </w:t>
      </w:r>
    </w:p>
    <w:p w14:paraId="150ECB5C" w14:textId="77777777" w:rsidR="009D14F5" w:rsidRPr="001C10EF" w:rsidRDefault="00DB1FBD" w:rsidP="002F6AAF">
      <w:pPr>
        <w:pStyle w:val="Corpotesto"/>
        <w:spacing w:before="115" w:line="480" w:lineRule="auto"/>
        <w:ind w:right="0"/>
        <w:contextualSpacing/>
        <w:jc w:val="left"/>
      </w:pPr>
      <w:r w:rsidRPr="001C10EF">
        <w:t xml:space="preserve">The effect of hematocrit on </w:t>
      </w:r>
      <w:r w:rsidR="001B75C4" w:rsidRPr="001C10EF">
        <w:t xml:space="preserve">DSP </w:t>
      </w:r>
      <w:r w:rsidRPr="001C10EF">
        <w:t xml:space="preserve">loading was determined by </w:t>
      </w:r>
      <w:r w:rsidR="001C3BA0" w:rsidRPr="00E8370C">
        <w:t>comparing the DSP dose obtained by adjusting the hematocrit at approximately 40% or 50%. Test</w:t>
      </w:r>
      <w:r w:rsidR="00E32BC1" w:rsidRPr="0041613F">
        <w:t>s</w:t>
      </w:r>
      <w:r w:rsidR="001C3BA0" w:rsidRPr="00971F87">
        <w:t xml:space="preserve"> were performed </w:t>
      </w:r>
      <w:r w:rsidRPr="007B1242">
        <w:t xml:space="preserve">using </w:t>
      </w:r>
      <w:r w:rsidR="008A46F2" w:rsidRPr="00A0303E">
        <w:t>DSP loading quantity of 62.5 mg</w:t>
      </w:r>
      <w:r w:rsidR="008A46F2">
        <w:t>, n=5).</w:t>
      </w:r>
      <w:r w:rsidRPr="00A0303E">
        <w:t xml:space="preserve"> No systemat</w:t>
      </w:r>
      <w:r w:rsidR="006A4F7A" w:rsidRPr="00A0303E">
        <w:t>ic difference could be detected</w:t>
      </w:r>
      <w:r w:rsidRPr="008A46F2">
        <w:t xml:space="preserve"> in the amount of DSP loaded</w:t>
      </w:r>
      <w:r w:rsidR="00EB1C3E">
        <w:t>:</w:t>
      </w:r>
      <w:r w:rsidRPr="008A46F2">
        <w:t xml:space="preserve"> </w:t>
      </w:r>
      <w:r w:rsidR="005F6D3C" w:rsidRPr="008A46F2">
        <w:t>11.41 ± 0.65 vs 11.19 ± 1.22 mg/bag (</w:t>
      </w:r>
      <w:proofErr w:type="spellStart"/>
      <w:r w:rsidR="005F6D3C" w:rsidRPr="008A46F2">
        <w:t>n.s</w:t>
      </w:r>
      <w:proofErr w:type="spellEnd"/>
      <w:r w:rsidR="005F6D3C" w:rsidRPr="008A46F2">
        <w:t>. by paired t-test), when</w:t>
      </w:r>
      <w:r w:rsidRPr="008A46F2">
        <w:t xml:space="preserve"> a hematocrit of 40 </w:t>
      </w:r>
      <w:r w:rsidR="00D057F8" w:rsidRPr="008A46F2">
        <w:t>±0.5</w:t>
      </w:r>
      <w:r w:rsidR="00131E49" w:rsidRPr="008A46F2">
        <w:t xml:space="preserve"> %</w:t>
      </w:r>
      <w:r w:rsidR="00D057F8" w:rsidRPr="008A46F2">
        <w:t xml:space="preserve"> </w:t>
      </w:r>
      <w:r w:rsidRPr="008A46F2">
        <w:t>or 50</w:t>
      </w:r>
      <w:r w:rsidR="00D057F8" w:rsidRPr="008A46F2">
        <w:t xml:space="preserve"> ±0.1</w:t>
      </w:r>
      <w:r w:rsidR="00131E49" w:rsidRPr="008A46F2">
        <w:t xml:space="preserve"> %</w:t>
      </w:r>
      <w:r w:rsidR="00B26318" w:rsidRPr="008A46F2">
        <w:t xml:space="preserve"> was used</w:t>
      </w:r>
      <w:r w:rsidR="00072FEA" w:rsidRPr="008A46F2">
        <w:t>. S</w:t>
      </w:r>
      <w:r w:rsidR="002A59A7" w:rsidRPr="00CD5927">
        <w:t xml:space="preserve">ee </w:t>
      </w:r>
      <w:r w:rsidR="004C613F" w:rsidRPr="00CD5927">
        <w:t>Table S</w:t>
      </w:r>
      <w:r w:rsidR="00673DE0">
        <w:t>II</w:t>
      </w:r>
      <w:r w:rsidR="002A59A7" w:rsidRPr="00CD5927">
        <w:t xml:space="preserve"> for </w:t>
      </w:r>
      <w:r w:rsidR="00072FEA" w:rsidRPr="00CD5927">
        <w:t>individual</w:t>
      </w:r>
      <w:r w:rsidR="002A59A7" w:rsidRPr="00CD5927">
        <w:t xml:space="preserve"> values</w:t>
      </w:r>
      <w:r w:rsidR="00A24E37" w:rsidRPr="00E72591">
        <w:t>.</w:t>
      </w:r>
    </w:p>
    <w:p w14:paraId="739C4E67" w14:textId="77777777" w:rsidR="00B26318" w:rsidRPr="0041613F" w:rsidRDefault="00B26318" w:rsidP="002F6AAF">
      <w:pPr>
        <w:pStyle w:val="Nessunaspaziatura"/>
        <w:spacing w:line="480" w:lineRule="auto"/>
        <w:ind w:right="-1"/>
        <w:rPr>
          <w:rFonts w:ascii="Times New Roman" w:hAnsi="Times New Roman" w:cs="Times New Roman"/>
          <w:sz w:val="24"/>
          <w:szCs w:val="24"/>
          <w:lang w:val="en-US"/>
        </w:rPr>
      </w:pPr>
    </w:p>
    <w:p w14:paraId="4E78B848" w14:textId="77777777" w:rsidR="00496CB8" w:rsidRPr="001803F0" w:rsidRDefault="00EA0F03" w:rsidP="002F6AAF">
      <w:pPr>
        <w:pStyle w:val="Nessunaspaziatura"/>
        <w:spacing w:before="240" w:line="480" w:lineRule="auto"/>
        <w:ind w:right="-1"/>
        <w:rPr>
          <w:rFonts w:ascii="Times New Roman" w:hAnsi="Times New Roman" w:cs="Times New Roman"/>
          <w:b/>
          <w:sz w:val="24"/>
          <w:szCs w:val="24"/>
          <w:lang w:val="en-US"/>
        </w:rPr>
      </w:pPr>
      <w:r>
        <w:rPr>
          <w:rFonts w:ascii="Times New Roman" w:hAnsi="Times New Roman" w:cs="Times New Roman"/>
          <w:b/>
          <w:sz w:val="24"/>
          <w:szCs w:val="24"/>
          <w:lang w:val="en-US"/>
        </w:rPr>
        <w:t xml:space="preserve">3.2 </w:t>
      </w:r>
      <w:r w:rsidR="00496CB8" w:rsidRPr="00971F87">
        <w:rPr>
          <w:rFonts w:ascii="Times New Roman" w:hAnsi="Times New Roman" w:cs="Times New Roman"/>
          <w:b/>
          <w:sz w:val="24"/>
          <w:szCs w:val="24"/>
          <w:lang w:val="en-US"/>
        </w:rPr>
        <w:t>Effects of the EDS process on erythrocyte characteristics</w:t>
      </w:r>
    </w:p>
    <w:p w14:paraId="08428D88" w14:textId="77777777" w:rsidR="00617455" w:rsidRPr="00A463C4" w:rsidRDefault="00EA0F03" w:rsidP="002F6AAF">
      <w:pPr>
        <w:pStyle w:val="Paragrafoelenco"/>
        <w:spacing w:before="240" w:line="480" w:lineRule="auto"/>
        <w:ind w:left="0" w:right="-1"/>
        <w:rPr>
          <w:rFonts w:ascii="Times New Roman" w:hAnsi="Times New Roman" w:cs="Times New Roman"/>
          <w:i/>
          <w:sz w:val="24"/>
          <w:szCs w:val="24"/>
          <w:u w:val="single"/>
          <w:lang w:val="en-US"/>
        </w:rPr>
      </w:pPr>
      <w:r>
        <w:rPr>
          <w:rFonts w:ascii="Times New Roman" w:hAnsi="Times New Roman" w:cs="Times New Roman"/>
          <w:i/>
          <w:sz w:val="24"/>
          <w:szCs w:val="24"/>
          <w:u w:val="single"/>
          <w:lang w:val="en-US"/>
        </w:rPr>
        <w:t xml:space="preserve">3.2.1 </w:t>
      </w:r>
      <w:r w:rsidR="003E70D6" w:rsidRPr="00A463C4">
        <w:rPr>
          <w:rFonts w:ascii="Times New Roman" w:hAnsi="Times New Roman" w:cs="Times New Roman"/>
          <w:i/>
          <w:sz w:val="24"/>
          <w:szCs w:val="24"/>
          <w:u w:val="single"/>
          <w:lang w:val="en-US"/>
        </w:rPr>
        <w:t>Hematological parameters</w:t>
      </w:r>
    </w:p>
    <w:p w14:paraId="7C3C590B" w14:textId="77777777" w:rsidR="00353863" w:rsidRPr="00A463C4" w:rsidRDefault="00542380" w:rsidP="002F6AAF">
      <w:pPr>
        <w:pStyle w:val="Nessunaspaziatura"/>
        <w:spacing w:line="480" w:lineRule="auto"/>
        <w:contextualSpacing/>
        <w:rPr>
          <w:rFonts w:ascii="Times New Roman" w:hAnsi="Times New Roman" w:cs="Times New Roman"/>
          <w:sz w:val="24"/>
          <w:szCs w:val="24"/>
          <w:lang w:val="en-US"/>
        </w:rPr>
      </w:pPr>
      <w:r w:rsidRPr="00A463C4">
        <w:rPr>
          <w:rFonts w:ascii="Times New Roman" w:hAnsi="Times New Roman" w:cs="Times New Roman"/>
          <w:sz w:val="24"/>
          <w:szCs w:val="24"/>
          <w:lang w:val="en-US"/>
        </w:rPr>
        <w:t xml:space="preserve">Table </w:t>
      </w:r>
      <w:r w:rsidR="002D754F">
        <w:rPr>
          <w:rFonts w:ascii="Times New Roman" w:hAnsi="Times New Roman" w:cs="Times New Roman"/>
          <w:sz w:val="24"/>
          <w:szCs w:val="24"/>
          <w:lang w:val="en-US"/>
        </w:rPr>
        <w:t>III</w:t>
      </w:r>
      <w:r w:rsidRPr="00A463C4">
        <w:rPr>
          <w:rFonts w:ascii="Times New Roman" w:hAnsi="Times New Roman" w:cs="Times New Roman"/>
          <w:sz w:val="24"/>
          <w:szCs w:val="24"/>
          <w:lang w:val="en-US"/>
        </w:rPr>
        <w:t xml:space="preserve"> </w:t>
      </w:r>
      <w:r w:rsidR="00EC303A" w:rsidRPr="00A463C4">
        <w:rPr>
          <w:rFonts w:ascii="Times New Roman" w:hAnsi="Times New Roman" w:cs="Times New Roman"/>
          <w:sz w:val="24"/>
          <w:szCs w:val="24"/>
          <w:lang w:val="en-US"/>
        </w:rPr>
        <w:t xml:space="preserve">compares the </w:t>
      </w:r>
      <w:r w:rsidR="00EC303A" w:rsidRPr="00A1443B">
        <w:rPr>
          <w:rFonts w:ascii="Times New Roman" w:hAnsi="Times New Roman" w:cs="Times New Roman"/>
          <w:sz w:val="24"/>
          <w:szCs w:val="24"/>
          <w:lang w:val="en-US"/>
        </w:rPr>
        <w:t xml:space="preserve">hematological parameters </w:t>
      </w:r>
      <w:r w:rsidR="00286D2A" w:rsidRPr="00A1443B">
        <w:rPr>
          <w:rFonts w:ascii="Times New Roman" w:hAnsi="Times New Roman" w:cs="Times New Roman"/>
          <w:sz w:val="24"/>
          <w:szCs w:val="24"/>
          <w:lang w:val="en-US"/>
        </w:rPr>
        <w:t xml:space="preserve">of the erythrocytes </w:t>
      </w:r>
      <w:r w:rsidR="00EC303A" w:rsidRPr="00A1443B">
        <w:rPr>
          <w:rFonts w:ascii="Times New Roman" w:hAnsi="Times New Roman" w:cs="Times New Roman"/>
          <w:sz w:val="24"/>
          <w:szCs w:val="24"/>
          <w:lang w:val="en-US"/>
        </w:rPr>
        <w:t xml:space="preserve">before (WB) and after the EDS process </w:t>
      </w:r>
      <w:r w:rsidR="00A463C4" w:rsidRPr="00A1443B">
        <w:rPr>
          <w:rFonts w:ascii="Times New Roman" w:hAnsi="Times New Roman" w:cs="Times New Roman"/>
          <w:sz w:val="24"/>
          <w:szCs w:val="24"/>
          <w:lang w:val="en-US"/>
        </w:rPr>
        <w:t>(n=49</w:t>
      </w:r>
      <w:r w:rsidR="0056232A">
        <w:rPr>
          <w:rFonts w:ascii="Times New Roman" w:hAnsi="Times New Roman" w:cs="Times New Roman"/>
          <w:sz w:val="24"/>
          <w:szCs w:val="24"/>
          <w:lang w:val="en-US"/>
        </w:rPr>
        <w:t xml:space="preserve">   </w:t>
      </w:r>
      <w:r w:rsidR="0056232A" w:rsidRPr="0056232A">
        <w:rPr>
          <w:rFonts w:ascii="Times New Roman" w:hAnsi="Times New Roman" w:cs="Times New Roman"/>
          <w:sz w:val="24"/>
          <w:szCs w:val="24"/>
          <w:highlight w:val="cyan"/>
          <w:lang w:val="en-US"/>
        </w:rPr>
        <w:t xml:space="preserve">non </w:t>
      </w:r>
      <w:proofErr w:type="spellStart"/>
      <w:r w:rsidR="0056232A" w:rsidRPr="0056232A">
        <w:rPr>
          <w:rFonts w:ascii="Times New Roman" w:hAnsi="Times New Roman" w:cs="Times New Roman"/>
          <w:sz w:val="24"/>
          <w:szCs w:val="24"/>
          <w:highlight w:val="cyan"/>
          <w:lang w:val="en-US"/>
        </w:rPr>
        <w:t>sono</w:t>
      </w:r>
      <w:proofErr w:type="spellEnd"/>
      <w:r w:rsidR="0056232A" w:rsidRPr="0056232A">
        <w:rPr>
          <w:rFonts w:ascii="Times New Roman" w:hAnsi="Times New Roman" w:cs="Times New Roman"/>
          <w:sz w:val="24"/>
          <w:szCs w:val="24"/>
          <w:highlight w:val="cyan"/>
          <w:lang w:val="en-US"/>
        </w:rPr>
        <w:t xml:space="preserve"> 85 le procedure </w:t>
      </w:r>
      <w:proofErr w:type="spellStart"/>
      <w:r w:rsidR="0056232A" w:rsidRPr="0056232A">
        <w:rPr>
          <w:rFonts w:ascii="Times New Roman" w:hAnsi="Times New Roman" w:cs="Times New Roman"/>
          <w:sz w:val="24"/>
          <w:szCs w:val="24"/>
          <w:highlight w:val="cyan"/>
          <w:lang w:val="en-US"/>
        </w:rPr>
        <w:t>totali</w:t>
      </w:r>
      <w:proofErr w:type="spellEnd"/>
      <w:r w:rsidR="0056232A" w:rsidRPr="0056232A">
        <w:rPr>
          <w:rFonts w:ascii="Times New Roman" w:hAnsi="Times New Roman" w:cs="Times New Roman"/>
          <w:sz w:val="24"/>
          <w:szCs w:val="24"/>
          <w:highlight w:val="cyan"/>
          <w:lang w:val="en-US"/>
        </w:rPr>
        <w:t>?</w:t>
      </w:r>
      <w:r w:rsidR="00A463C4" w:rsidRPr="00A1443B">
        <w:rPr>
          <w:rFonts w:ascii="Times New Roman" w:hAnsi="Times New Roman" w:cs="Times New Roman"/>
          <w:sz w:val="24"/>
          <w:szCs w:val="24"/>
          <w:lang w:val="en-US"/>
        </w:rPr>
        <w:t>).</w:t>
      </w:r>
      <w:r w:rsidR="00A463C4" w:rsidRPr="00CD5927">
        <w:rPr>
          <w:rFonts w:ascii="Times New Roman" w:hAnsi="Times New Roman" w:cs="Times New Roman"/>
          <w:sz w:val="24"/>
          <w:szCs w:val="24"/>
          <w:lang w:val="en-US"/>
        </w:rPr>
        <w:t xml:space="preserve"> After EDS, RBC count, total hemoglobin, HCT, WBC and PLT were all significantly lower (p&lt;0.01) than the initial values, as expected after the </w:t>
      </w:r>
      <w:r w:rsidR="00A463C4" w:rsidRPr="00CD5927">
        <w:rPr>
          <w:rFonts w:ascii="Times New Roman" w:hAnsi="Times New Roman" w:cs="Times New Roman"/>
          <w:sz w:val="24"/>
          <w:szCs w:val="24"/>
          <w:lang w:val="en-US"/>
        </w:rPr>
        <w:lastRenderedPageBreak/>
        <w:t>dilution that samples undergo at the end of the loading procedure. The percentage of RBC recovery was approx. 50% for all DSP doses tested</w:t>
      </w:r>
      <w:r w:rsidR="00A463C4">
        <w:rPr>
          <w:rFonts w:ascii="Times New Roman" w:hAnsi="Times New Roman" w:cs="Times New Roman"/>
          <w:sz w:val="24"/>
          <w:szCs w:val="24"/>
          <w:lang w:val="en-US"/>
        </w:rPr>
        <w:t xml:space="preserve">. </w:t>
      </w:r>
      <w:proofErr w:type="gramStart"/>
      <w:r w:rsidR="00EC303A" w:rsidRPr="00A463C4">
        <w:rPr>
          <w:rFonts w:ascii="Times New Roman" w:hAnsi="Times New Roman" w:cs="Times New Roman"/>
          <w:sz w:val="24"/>
          <w:szCs w:val="24"/>
          <w:lang w:val="en-US"/>
        </w:rPr>
        <w:t>Statistical</w:t>
      </w:r>
      <w:proofErr w:type="gramEnd"/>
      <w:r w:rsidR="00EC303A" w:rsidRPr="00A463C4">
        <w:rPr>
          <w:rFonts w:ascii="Times New Roman" w:hAnsi="Times New Roman" w:cs="Times New Roman"/>
          <w:sz w:val="24"/>
          <w:szCs w:val="24"/>
          <w:lang w:val="en-US"/>
        </w:rPr>
        <w:t xml:space="preserve"> significant changes were observed in MCV, MHC</w:t>
      </w:r>
      <w:r w:rsidR="00715BBE" w:rsidRPr="00A463C4">
        <w:rPr>
          <w:rFonts w:ascii="Times New Roman" w:hAnsi="Times New Roman" w:cs="Times New Roman"/>
          <w:sz w:val="24"/>
          <w:szCs w:val="24"/>
          <w:lang w:val="en-US"/>
        </w:rPr>
        <w:t xml:space="preserve"> and</w:t>
      </w:r>
      <w:r w:rsidR="00EC303A" w:rsidRPr="00A463C4">
        <w:rPr>
          <w:rFonts w:ascii="Times New Roman" w:hAnsi="Times New Roman" w:cs="Times New Roman"/>
          <w:sz w:val="24"/>
          <w:szCs w:val="24"/>
          <w:lang w:val="en-US"/>
        </w:rPr>
        <w:t xml:space="preserve"> MHCH of processed RBC</w:t>
      </w:r>
      <w:r w:rsidR="00E65E39" w:rsidRPr="00A463C4">
        <w:rPr>
          <w:rFonts w:ascii="Times New Roman" w:hAnsi="Times New Roman" w:cs="Times New Roman"/>
          <w:sz w:val="24"/>
          <w:szCs w:val="24"/>
          <w:lang w:val="en-US"/>
        </w:rPr>
        <w:t>s</w:t>
      </w:r>
      <w:r w:rsidR="00EC303A" w:rsidRPr="00A463C4">
        <w:rPr>
          <w:rFonts w:ascii="Times New Roman" w:hAnsi="Times New Roman" w:cs="Times New Roman"/>
          <w:sz w:val="24"/>
          <w:szCs w:val="24"/>
          <w:lang w:val="en-US"/>
        </w:rPr>
        <w:t xml:space="preserve">. </w:t>
      </w:r>
      <w:r w:rsidR="004F3319" w:rsidRPr="00A463C4">
        <w:rPr>
          <w:rFonts w:ascii="Times New Roman" w:hAnsi="Times New Roman" w:cs="Times New Roman"/>
          <w:sz w:val="24"/>
          <w:szCs w:val="24"/>
          <w:lang w:val="en-US"/>
        </w:rPr>
        <w:t xml:space="preserve">Changes are observed in each group and </w:t>
      </w:r>
      <w:r w:rsidR="003B63A1" w:rsidRPr="00A463C4">
        <w:rPr>
          <w:rFonts w:ascii="Times New Roman" w:hAnsi="Times New Roman" w:cs="Times New Roman"/>
          <w:sz w:val="24"/>
          <w:szCs w:val="24"/>
          <w:lang w:val="en-US"/>
        </w:rPr>
        <w:t xml:space="preserve">are </w:t>
      </w:r>
      <w:r w:rsidR="004F3319" w:rsidRPr="00A463C4">
        <w:rPr>
          <w:rFonts w:ascii="Times New Roman" w:hAnsi="Times New Roman" w:cs="Times New Roman"/>
          <w:sz w:val="24"/>
          <w:szCs w:val="24"/>
          <w:lang w:val="en-US"/>
        </w:rPr>
        <w:t xml:space="preserve">not dose dependent. In case of MCV, changes were modest, </w:t>
      </w:r>
      <w:r w:rsidR="00D53495" w:rsidRPr="00A463C4">
        <w:rPr>
          <w:rFonts w:ascii="Times New Roman" w:hAnsi="Times New Roman" w:cs="Times New Roman"/>
          <w:sz w:val="24"/>
          <w:szCs w:val="24"/>
          <w:lang w:val="en-US"/>
        </w:rPr>
        <w:t xml:space="preserve">ranging from </w:t>
      </w:r>
      <w:r w:rsidR="000C3637" w:rsidRPr="00A463C4">
        <w:rPr>
          <w:rFonts w:ascii="Times New Roman" w:hAnsi="Times New Roman" w:cs="Times New Roman"/>
          <w:sz w:val="24"/>
          <w:szCs w:val="24"/>
          <w:lang w:val="en-US"/>
        </w:rPr>
        <w:t>-</w:t>
      </w:r>
      <w:r w:rsidR="0045320F" w:rsidRPr="00A463C4">
        <w:rPr>
          <w:rFonts w:ascii="Times New Roman" w:hAnsi="Times New Roman" w:cs="Times New Roman"/>
          <w:sz w:val="24"/>
          <w:szCs w:val="24"/>
          <w:lang w:val="en-US"/>
        </w:rPr>
        <w:t>3.4</w:t>
      </w:r>
      <w:r w:rsidR="00D53495" w:rsidRPr="00A463C4">
        <w:rPr>
          <w:rFonts w:ascii="Times New Roman" w:hAnsi="Times New Roman" w:cs="Times New Roman"/>
          <w:sz w:val="24"/>
          <w:szCs w:val="24"/>
          <w:lang w:val="en-US"/>
        </w:rPr>
        <w:t xml:space="preserve">% to </w:t>
      </w:r>
      <w:r w:rsidR="000C3637" w:rsidRPr="00A463C4">
        <w:rPr>
          <w:rFonts w:ascii="Times New Roman" w:hAnsi="Times New Roman" w:cs="Times New Roman"/>
          <w:sz w:val="24"/>
          <w:szCs w:val="24"/>
          <w:lang w:val="en-US"/>
        </w:rPr>
        <w:t>+</w:t>
      </w:r>
      <w:r w:rsidR="0045320F" w:rsidRPr="00A463C4">
        <w:rPr>
          <w:rFonts w:ascii="Times New Roman" w:hAnsi="Times New Roman" w:cs="Times New Roman"/>
          <w:sz w:val="24"/>
          <w:szCs w:val="24"/>
          <w:lang w:val="en-US"/>
        </w:rPr>
        <w:t xml:space="preserve">2.4 </w:t>
      </w:r>
      <w:r w:rsidR="00D53495" w:rsidRPr="00A463C4">
        <w:rPr>
          <w:rFonts w:ascii="Times New Roman" w:hAnsi="Times New Roman" w:cs="Times New Roman"/>
          <w:sz w:val="24"/>
          <w:szCs w:val="24"/>
          <w:lang w:val="en-US"/>
        </w:rPr>
        <w:t xml:space="preserve">% </w:t>
      </w:r>
      <w:r w:rsidR="000C3637" w:rsidRPr="00A463C4">
        <w:rPr>
          <w:rFonts w:ascii="Times New Roman" w:hAnsi="Times New Roman" w:cs="Times New Roman"/>
          <w:sz w:val="24"/>
          <w:szCs w:val="24"/>
          <w:lang w:val="en-US"/>
        </w:rPr>
        <w:t xml:space="preserve">as compared to </w:t>
      </w:r>
      <w:r w:rsidRPr="00A463C4">
        <w:rPr>
          <w:rFonts w:ascii="Times New Roman" w:hAnsi="Times New Roman" w:cs="Times New Roman"/>
          <w:sz w:val="24"/>
          <w:szCs w:val="24"/>
          <w:lang w:val="en-US"/>
        </w:rPr>
        <w:t>unprocessed RBCs.</w:t>
      </w:r>
      <w:r w:rsidR="000C3637" w:rsidRPr="00A463C4">
        <w:rPr>
          <w:rFonts w:ascii="Times New Roman" w:hAnsi="Times New Roman" w:cs="Times New Roman"/>
          <w:sz w:val="24"/>
          <w:szCs w:val="24"/>
          <w:lang w:val="en-US"/>
        </w:rPr>
        <w:t xml:space="preserve"> </w:t>
      </w:r>
      <w:r w:rsidR="00DD1B49" w:rsidRPr="00A463C4">
        <w:rPr>
          <w:rFonts w:ascii="Times New Roman" w:hAnsi="Times New Roman" w:cs="Times New Roman"/>
          <w:sz w:val="24"/>
          <w:szCs w:val="24"/>
          <w:lang w:val="en-US"/>
        </w:rPr>
        <w:t xml:space="preserve">Minimum (Min) and </w:t>
      </w:r>
      <w:proofErr w:type="spellStart"/>
      <w:r w:rsidR="00DD1B49" w:rsidRPr="00A463C4">
        <w:rPr>
          <w:rFonts w:ascii="Times New Roman" w:hAnsi="Times New Roman" w:cs="Times New Roman"/>
          <w:sz w:val="24"/>
          <w:szCs w:val="24"/>
          <w:lang w:val="en-US"/>
        </w:rPr>
        <w:t>Maximun</w:t>
      </w:r>
      <w:proofErr w:type="spellEnd"/>
      <w:r w:rsidR="00DD1B49" w:rsidRPr="00A463C4">
        <w:rPr>
          <w:rFonts w:ascii="Times New Roman" w:hAnsi="Times New Roman" w:cs="Times New Roman"/>
          <w:sz w:val="24"/>
          <w:szCs w:val="24"/>
          <w:lang w:val="en-US"/>
        </w:rPr>
        <w:t xml:space="preserve"> (Max) </w:t>
      </w:r>
      <w:r w:rsidR="003B63A1" w:rsidRPr="00A463C4">
        <w:rPr>
          <w:rFonts w:ascii="Times New Roman" w:hAnsi="Times New Roman" w:cs="Times New Roman"/>
          <w:sz w:val="24"/>
          <w:szCs w:val="24"/>
          <w:lang w:val="en-US"/>
        </w:rPr>
        <w:t xml:space="preserve">MCV </w:t>
      </w:r>
      <w:r w:rsidR="00DD1B49" w:rsidRPr="00A463C4">
        <w:rPr>
          <w:rFonts w:ascii="Times New Roman" w:hAnsi="Times New Roman" w:cs="Times New Roman"/>
          <w:sz w:val="24"/>
          <w:szCs w:val="24"/>
          <w:lang w:val="en-US"/>
        </w:rPr>
        <w:t xml:space="preserve">values of each group are reported in </w:t>
      </w:r>
      <w:r w:rsidR="00E446DA" w:rsidRPr="00A463C4">
        <w:rPr>
          <w:rFonts w:ascii="Times New Roman" w:hAnsi="Times New Roman" w:cs="Times New Roman"/>
          <w:sz w:val="24"/>
          <w:szCs w:val="24"/>
          <w:lang w:val="en-US"/>
        </w:rPr>
        <w:t>Table S</w:t>
      </w:r>
      <w:r w:rsidR="00673DE0">
        <w:rPr>
          <w:rFonts w:ascii="Times New Roman" w:hAnsi="Times New Roman" w:cs="Times New Roman"/>
          <w:sz w:val="24"/>
          <w:szCs w:val="24"/>
          <w:lang w:val="en-US"/>
        </w:rPr>
        <w:t>III</w:t>
      </w:r>
      <w:r w:rsidR="00DD1B49" w:rsidRPr="00A463C4">
        <w:rPr>
          <w:rFonts w:ascii="Times New Roman" w:hAnsi="Times New Roman" w:cs="Times New Roman"/>
          <w:sz w:val="24"/>
          <w:szCs w:val="24"/>
          <w:lang w:val="en-US"/>
        </w:rPr>
        <w:t>.</w:t>
      </w:r>
    </w:p>
    <w:p w14:paraId="3230F581" w14:textId="77777777" w:rsidR="00353863" w:rsidRDefault="005B610C" w:rsidP="002F6AAF">
      <w:pPr>
        <w:pStyle w:val="Nessunaspaziatura"/>
        <w:spacing w:before="240"/>
        <w:ind w:right="-1"/>
        <w:rPr>
          <w:rFonts w:ascii="Times New Roman" w:hAnsi="Times New Roman" w:cs="Times New Roman"/>
          <w:b/>
          <w:sz w:val="20"/>
          <w:szCs w:val="20"/>
          <w:lang w:val="en-US"/>
        </w:rPr>
      </w:pPr>
      <w:r w:rsidRPr="00B774B4">
        <w:rPr>
          <w:rFonts w:ascii="Times New Roman" w:hAnsi="Times New Roman" w:cs="Times New Roman"/>
          <w:b/>
          <w:sz w:val="20"/>
          <w:szCs w:val="20"/>
          <w:lang w:val="en-US"/>
        </w:rPr>
        <w:t>Tab</w:t>
      </w:r>
      <w:r w:rsidR="005508BB" w:rsidRPr="00B774B4">
        <w:rPr>
          <w:rFonts w:ascii="Times New Roman" w:hAnsi="Times New Roman" w:cs="Times New Roman"/>
          <w:b/>
          <w:sz w:val="20"/>
          <w:szCs w:val="20"/>
          <w:lang w:val="en-US"/>
        </w:rPr>
        <w:t>le</w:t>
      </w:r>
      <w:r w:rsidRPr="00B774B4">
        <w:rPr>
          <w:rFonts w:ascii="Times New Roman" w:hAnsi="Times New Roman" w:cs="Times New Roman"/>
          <w:b/>
          <w:sz w:val="20"/>
          <w:szCs w:val="20"/>
          <w:lang w:val="en-US"/>
        </w:rPr>
        <w:t xml:space="preserve"> </w:t>
      </w:r>
      <w:r w:rsidR="002D754F" w:rsidRPr="00B774B4">
        <w:rPr>
          <w:rFonts w:ascii="Times New Roman" w:hAnsi="Times New Roman" w:cs="Times New Roman"/>
          <w:b/>
          <w:sz w:val="20"/>
          <w:szCs w:val="20"/>
          <w:lang w:val="en-US"/>
        </w:rPr>
        <w:t>III</w:t>
      </w:r>
      <w:r w:rsidR="00243E11" w:rsidRPr="00B774B4">
        <w:rPr>
          <w:rFonts w:ascii="Times New Roman" w:hAnsi="Times New Roman" w:cs="Times New Roman"/>
          <w:b/>
          <w:sz w:val="20"/>
          <w:szCs w:val="20"/>
          <w:lang w:val="en-US"/>
        </w:rPr>
        <w:t xml:space="preserve">. </w:t>
      </w:r>
      <w:r w:rsidR="005F2677" w:rsidRPr="00B774B4">
        <w:rPr>
          <w:rFonts w:ascii="Times New Roman" w:hAnsi="Times New Roman" w:cs="Times New Roman"/>
          <w:b/>
          <w:sz w:val="20"/>
          <w:szCs w:val="20"/>
          <w:lang w:val="en-US"/>
        </w:rPr>
        <w:t xml:space="preserve">Comparison of hematological parameters before and after EDS </w:t>
      </w:r>
      <w:r w:rsidR="00B140FF" w:rsidRPr="00B774B4">
        <w:rPr>
          <w:rFonts w:ascii="Times New Roman" w:hAnsi="Times New Roman" w:cs="Times New Roman"/>
          <w:b/>
          <w:sz w:val="20"/>
          <w:szCs w:val="20"/>
          <w:lang w:val="en-US"/>
        </w:rPr>
        <w:t>starting with</w:t>
      </w:r>
      <w:r w:rsidR="00695AEE" w:rsidRPr="00B774B4">
        <w:rPr>
          <w:rFonts w:ascii="Times New Roman" w:hAnsi="Times New Roman" w:cs="Times New Roman"/>
          <w:b/>
          <w:sz w:val="20"/>
          <w:szCs w:val="20"/>
          <w:lang w:val="en-US"/>
        </w:rPr>
        <w:t xml:space="preserve"> different DSP </w:t>
      </w:r>
      <w:r w:rsidR="00D81F4D" w:rsidRPr="00B774B4">
        <w:rPr>
          <w:rFonts w:ascii="Times New Roman" w:hAnsi="Times New Roman" w:cs="Times New Roman"/>
          <w:b/>
          <w:sz w:val="20"/>
          <w:szCs w:val="20"/>
          <w:lang w:val="en-US"/>
        </w:rPr>
        <w:t>loading</w:t>
      </w:r>
      <w:r w:rsidR="00695AEE" w:rsidRPr="00B774B4">
        <w:rPr>
          <w:rFonts w:ascii="Times New Roman" w:hAnsi="Times New Roman" w:cs="Times New Roman"/>
          <w:b/>
          <w:sz w:val="20"/>
          <w:szCs w:val="20"/>
          <w:lang w:val="en-US"/>
        </w:rPr>
        <w:t xml:space="preserve"> quantities.</w:t>
      </w:r>
    </w:p>
    <w:p w14:paraId="1B472F1B" w14:textId="77777777" w:rsidR="00680674" w:rsidRPr="00B774B4" w:rsidRDefault="00680674" w:rsidP="002F6AAF">
      <w:pPr>
        <w:pStyle w:val="Nessunaspaziatura"/>
        <w:ind w:right="-1"/>
        <w:rPr>
          <w:rFonts w:ascii="Times New Roman" w:hAnsi="Times New Roman" w:cs="Times New Roman"/>
          <w:sz w:val="20"/>
          <w:szCs w:val="20"/>
          <w:lang w:val="en-US"/>
        </w:rPr>
      </w:pPr>
    </w:p>
    <w:tbl>
      <w:tblPr>
        <w:tblStyle w:val="Grigliatabella"/>
        <w:tblW w:w="9213" w:type="dxa"/>
        <w:jc w:val="center"/>
        <w:tblLayout w:type="fixed"/>
        <w:tblLook w:val="0420" w:firstRow="1" w:lastRow="0" w:firstColumn="0" w:lastColumn="0" w:noHBand="0" w:noVBand="1"/>
      </w:tblPr>
      <w:tblGrid>
        <w:gridCol w:w="1133"/>
        <w:gridCol w:w="1134"/>
        <w:gridCol w:w="709"/>
        <w:gridCol w:w="1134"/>
        <w:gridCol w:w="1134"/>
        <w:gridCol w:w="1376"/>
        <w:gridCol w:w="1175"/>
        <w:gridCol w:w="1418"/>
      </w:tblGrid>
      <w:tr w:rsidR="00635C89" w:rsidRPr="00FF3535" w14:paraId="0B780A64" w14:textId="77777777" w:rsidTr="006D3413">
        <w:trPr>
          <w:trHeight w:val="711"/>
          <w:jc w:val="center"/>
        </w:trPr>
        <w:tc>
          <w:tcPr>
            <w:tcW w:w="1133" w:type="dxa"/>
            <w:vMerge w:val="restart"/>
            <w:tcBorders>
              <w:right w:val="single" w:sz="12" w:space="0" w:color="auto"/>
            </w:tcBorders>
            <w:vAlign w:val="center"/>
            <w:hideMark/>
          </w:tcPr>
          <w:p w14:paraId="14E6DF1A"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DSP</w:t>
            </w:r>
          </w:p>
          <w:p w14:paraId="78099613"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loading</w:t>
            </w:r>
          </w:p>
          <w:p w14:paraId="22CF487F"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quantity</w:t>
            </w:r>
          </w:p>
          <w:p w14:paraId="051CF1B4"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(mg)</w:t>
            </w:r>
          </w:p>
        </w:tc>
        <w:tc>
          <w:tcPr>
            <w:tcW w:w="1134" w:type="dxa"/>
            <w:vMerge w:val="restart"/>
            <w:tcBorders>
              <w:right w:val="single" w:sz="12" w:space="0" w:color="auto"/>
            </w:tcBorders>
            <w:vAlign w:val="center"/>
          </w:tcPr>
          <w:p w14:paraId="42713765" w14:textId="77777777" w:rsidR="00635C89" w:rsidRPr="006D3413" w:rsidRDefault="00635C89" w:rsidP="002F6AAF">
            <w:pPr>
              <w:pStyle w:val="Nessunaspaziatura"/>
              <w:ind w:right="-1"/>
              <w:rPr>
                <w:rFonts w:ascii="Times New Roman" w:eastAsia="Times New Roman" w:hAnsi="Times New Roman" w:cs="Times New Roman"/>
                <w:b/>
                <w:color w:val="000000"/>
                <w:sz w:val="24"/>
                <w:szCs w:val="24"/>
                <w:lang w:val="en-US"/>
              </w:rPr>
            </w:pPr>
            <w:r w:rsidRPr="006D3413">
              <w:rPr>
                <w:rFonts w:ascii="Times New Roman" w:eastAsia="Times New Roman" w:hAnsi="Times New Roman" w:cs="Times New Roman"/>
                <w:b/>
                <w:color w:val="000000"/>
                <w:sz w:val="24"/>
                <w:szCs w:val="24"/>
                <w:lang w:val="en-US"/>
              </w:rPr>
              <w:t>Number</w:t>
            </w:r>
          </w:p>
          <w:p w14:paraId="0C66EF97" w14:textId="77777777" w:rsidR="00635C89" w:rsidRPr="006D3413" w:rsidRDefault="00635C89" w:rsidP="002F6AAF">
            <w:pPr>
              <w:pStyle w:val="Nessunaspaziatura"/>
              <w:ind w:right="-1"/>
              <w:rPr>
                <w:rFonts w:ascii="Times New Roman" w:eastAsia="Times New Roman" w:hAnsi="Times New Roman" w:cs="Times New Roman"/>
                <w:b/>
                <w:color w:val="000000"/>
                <w:sz w:val="24"/>
                <w:szCs w:val="24"/>
                <w:lang w:val="en-US"/>
              </w:rPr>
            </w:pPr>
            <w:r w:rsidRPr="006D3413">
              <w:rPr>
                <w:rFonts w:ascii="Times New Roman" w:eastAsia="Times New Roman" w:hAnsi="Times New Roman" w:cs="Times New Roman"/>
                <w:b/>
                <w:color w:val="000000"/>
                <w:sz w:val="24"/>
                <w:szCs w:val="24"/>
                <w:lang w:val="en-US"/>
              </w:rPr>
              <w:t>of</w:t>
            </w:r>
          </w:p>
          <w:p w14:paraId="64023BC9"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eastAsia="Times New Roman" w:hAnsi="Times New Roman" w:cs="Times New Roman"/>
                <w:b/>
                <w:color w:val="000000"/>
                <w:sz w:val="24"/>
                <w:szCs w:val="24"/>
                <w:lang w:val="en-US"/>
              </w:rPr>
              <w:t>Subjects</w:t>
            </w:r>
          </w:p>
        </w:tc>
        <w:tc>
          <w:tcPr>
            <w:tcW w:w="1843" w:type="dxa"/>
            <w:gridSpan w:val="2"/>
            <w:tcBorders>
              <w:right w:val="single" w:sz="12" w:space="0" w:color="auto"/>
            </w:tcBorders>
            <w:vAlign w:val="center"/>
          </w:tcPr>
          <w:p w14:paraId="44BC763F"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MCV (</w:t>
            </w:r>
            <w:proofErr w:type="spellStart"/>
            <w:r w:rsidRPr="006D3413">
              <w:rPr>
                <w:rFonts w:ascii="Times New Roman" w:hAnsi="Times New Roman" w:cs="Times New Roman"/>
                <w:b/>
                <w:sz w:val="24"/>
                <w:szCs w:val="24"/>
                <w:lang w:val="en-US"/>
              </w:rPr>
              <w:t>fl</w:t>
            </w:r>
            <w:proofErr w:type="spellEnd"/>
            <w:r w:rsidRPr="006D3413">
              <w:rPr>
                <w:rFonts w:ascii="Times New Roman" w:hAnsi="Times New Roman" w:cs="Times New Roman"/>
                <w:b/>
                <w:sz w:val="24"/>
                <w:szCs w:val="24"/>
                <w:lang w:val="en-US"/>
              </w:rPr>
              <w:t>)</w:t>
            </w:r>
            <w:r w:rsidR="00CA66D5" w:rsidRPr="006D3413">
              <w:rPr>
                <w:rFonts w:ascii="Times New Roman" w:hAnsi="Times New Roman" w:cs="Times New Roman"/>
                <w:b/>
                <w:sz w:val="24"/>
                <w:szCs w:val="24"/>
                <w:lang w:val="en-US"/>
              </w:rPr>
              <w:t xml:space="preserve"> </w:t>
            </w:r>
            <w:r w:rsidR="00CA66D5" w:rsidRPr="006D3413">
              <w:rPr>
                <w:rFonts w:ascii="Times New Roman" w:hAnsi="Times New Roman" w:cs="Times New Roman"/>
                <w:b/>
                <w:sz w:val="24"/>
                <w:szCs w:val="24"/>
                <w:vertAlign w:val="superscript"/>
                <w:lang w:val="en-US"/>
              </w:rPr>
              <w:t>a</w:t>
            </w:r>
          </w:p>
          <w:p w14:paraId="0D111BC4"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w:t>
            </w:r>
            <w:proofErr w:type="spellStart"/>
            <w:r w:rsidRPr="006D3413">
              <w:rPr>
                <w:rFonts w:ascii="Times New Roman" w:hAnsi="Times New Roman" w:cs="Times New Roman"/>
                <w:b/>
                <w:sz w:val="24"/>
                <w:szCs w:val="24"/>
                <w:lang w:val="en-US"/>
              </w:rPr>
              <w:t>Mean±SD</w:t>
            </w:r>
            <w:proofErr w:type="spellEnd"/>
            <w:r w:rsidRPr="006D3413">
              <w:rPr>
                <w:rFonts w:ascii="Times New Roman" w:hAnsi="Times New Roman" w:cs="Times New Roman"/>
                <w:b/>
                <w:sz w:val="24"/>
                <w:szCs w:val="24"/>
                <w:lang w:val="en-US"/>
              </w:rPr>
              <w:t>)</w:t>
            </w:r>
          </w:p>
        </w:tc>
        <w:tc>
          <w:tcPr>
            <w:tcW w:w="2510" w:type="dxa"/>
            <w:gridSpan w:val="2"/>
            <w:tcBorders>
              <w:left w:val="single" w:sz="12" w:space="0" w:color="auto"/>
              <w:right w:val="single" w:sz="12" w:space="0" w:color="auto"/>
            </w:tcBorders>
            <w:vAlign w:val="center"/>
            <w:hideMark/>
          </w:tcPr>
          <w:p w14:paraId="6462EF9D"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MCH (</w:t>
            </w:r>
            <w:proofErr w:type="spellStart"/>
            <w:r w:rsidRPr="006D3413">
              <w:rPr>
                <w:rFonts w:ascii="Times New Roman" w:hAnsi="Times New Roman" w:cs="Times New Roman"/>
                <w:b/>
                <w:sz w:val="24"/>
                <w:szCs w:val="24"/>
                <w:lang w:val="en-US"/>
              </w:rPr>
              <w:t>pg</w:t>
            </w:r>
            <w:proofErr w:type="spellEnd"/>
            <w:r w:rsidRPr="006D3413">
              <w:rPr>
                <w:rFonts w:ascii="Times New Roman" w:hAnsi="Times New Roman" w:cs="Times New Roman"/>
                <w:b/>
                <w:sz w:val="24"/>
                <w:szCs w:val="24"/>
                <w:lang w:val="en-US"/>
              </w:rPr>
              <w:t>)</w:t>
            </w:r>
            <w:r w:rsidR="00CA66D5" w:rsidRPr="006D3413">
              <w:rPr>
                <w:rFonts w:ascii="Times New Roman" w:hAnsi="Times New Roman" w:cs="Times New Roman"/>
                <w:b/>
                <w:sz w:val="24"/>
                <w:szCs w:val="24"/>
                <w:vertAlign w:val="superscript"/>
                <w:lang w:val="en-US"/>
              </w:rPr>
              <w:t xml:space="preserve"> a</w:t>
            </w:r>
          </w:p>
          <w:p w14:paraId="428F49D4"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w:t>
            </w:r>
            <w:proofErr w:type="spellStart"/>
            <w:r w:rsidRPr="006D3413">
              <w:rPr>
                <w:rFonts w:ascii="Times New Roman" w:hAnsi="Times New Roman" w:cs="Times New Roman"/>
                <w:b/>
                <w:sz w:val="24"/>
                <w:szCs w:val="24"/>
                <w:lang w:val="en-US"/>
              </w:rPr>
              <w:t>Mean±SD</w:t>
            </w:r>
            <w:proofErr w:type="spellEnd"/>
            <w:r w:rsidRPr="006D3413">
              <w:rPr>
                <w:rFonts w:ascii="Times New Roman" w:hAnsi="Times New Roman" w:cs="Times New Roman"/>
                <w:b/>
                <w:sz w:val="24"/>
                <w:szCs w:val="24"/>
                <w:lang w:val="en-US"/>
              </w:rPr>
              <w:t>)</w:t>
            </w:r>
          </w:p>
        </w:tc>
        <w:tc>
          <w:tcPr>
            <w:tcW w:w="2593" w:type="dxa"/>
            <w:gridSpan w:val="2"/>
            <w:tcBorders>
              <w:left w:val="single" w:sz="12" w:space="0" w:color="auto"/>
              <w:right w:val="single" w:sz="12" w:space="0" w:color="auto"/>
            </w:tcBorders>
            <w:vAlign w:val="center"/>
            <w:hideMark/>
          </w:tcPr>
          <w:p w14:paraId="0E102428"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MCHC (g/dl)</w:t>
            </w:r>
            <w:r w:rsidR="00CA66D5" w:rsidRPr="006D3413">
              <w:rPr>
                <w:rFonts w:ascii="Times New Roman" w:hAnsi="Times New Roman" w:cs="Times New Roman"/>
                <w:b/>
                <w:sz w:val="24"/>
                <w:szCs w:val="24"/>
                <w:vertAlign w:val="superscript"/>
                <w:lang w:val="en-US"/>
              </w:rPr>
              <w:t xml:space="preserve"> a</w:t>
            </w:r>
          </w:p>
          <w:p w14:paraId="1C47D9B7"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w:t>
            </w:r>
            <w:proofErr w:type="spellStart"/>
            <w:r w:rsidRPr="006D3413">
              <w:rPr>
                <w:rFonts w:ascii="Times New Roman" w:hAnsi="Times New Roman" w:cs="Times New Roman"/>
                <w:b/>
                <w:sz w:val="24"/>
                <w:szCs w:val="24"/>
                <w:lang w:val="en-US"/>
              </w:rPr>
              <w:t>Mean±SD</w:t>
            </w:r>
            <w:proofErr w:type="spellEnd"/>
            <w:r w:rsidRPr="006D3413">
              <w:rPr>
                <w:rFonts w:ascii="Times New Roman" w:hAnsi="Times New Roman" w:cs="Times New Roman"/>
                <w:b/>
                <w:sz w:val="24"/>
                <w:szCs w:val="24"/>
                <w:lang w:val="en-US"/>
              </w:rPr>
              <w:t>)</w:t>
            </w:r>
          </w:p>
        </w:tc>
      </w:tr>
      <w:tr w:rsidR="00635C89" w:rsidRPr="006D3413" w14:paraId="5BF7D845" w14:textId="77777777" w:rsidTr="006D3413">
        <w:trPr>
          <w:trHeight w:val="577"/>
          <w:jc w:val="center"/>
        </w:trPr>
        <w:tc>
          <w:tcPr>
            <w:tcW w:w="1133" w:type="dxa"/>
            <w:vMerge/>
            <w:tcBorders>
              <w:bottom w:val="single" w:sz="12" w:space="0" w:color="auto"/>
              <w:right w:val="single" w:sz="12" w:space="0" w:color="auto"/>
            </w:tcBorders>
            <w:vAlign w:val="center"/>
          </w:tcPr>
          <w:p w14:paraId="173347B1" w14:textId="77777777" w:rsidR="00635C89" w:rsidRPr="006D3413" w:rsidRDefault="00635C89" w:rsidP="002F6AAF">
            <w:pPr>
              <w:pStyle w:val="Nessunaspaziatura"/>
              <w:ind w:right="-1"/>
              <w:rPr>
                <w:rFonts w:ascii="Times New Roman" w:hAnsi="Times New Roman" w:cs="Times New Roman"/>
                <w:b/>
                <w:sz w:val="24"/>
                <w:szCs w:val="24"/>
                <w:lang w:val="en-US"/>
              </w:rPr>
            </w:pPr>
          </w:p>
        </w:tc>
        <w:tc>
          <w:tcPr>
            <w:tcW w:w="1134" w:type="dxa"/>
            <w:vMerge/>
            <w:tcBorders>
              <w:bottom w:val="single" w:sz="12" w:space="0" w:color="auto"/>
              <w:right w:val="single" w:sz="12" w:space="0" w:color="auto"/>
            </w:tcBorders>
            <w:vAlign w:val="center"/>
          </w:tcPr>
          <w:p w14:paraId="25520EF8" w14:textId="77777777" w:rsidR="00635C89" w:rsidRPr="006D3413" w:rsidRDefault="00635C89" w:rsidP="002F6AAF">
            <w:pPr>
              <w:pStyle w:val="Nessunaspaziatura"/>
              <w:ind w:right="-1"/>
              <w:rPr>
                <w:rFonts w:ascii="Times New Roman" w:hAnsi="Times New Roman" w:cs="Times New Roman"/>
                <w:b/>
                <w:sz w:val="24"/>
                <w:szCs w:val="24"/>
                <w:lang w:val="en-US"/>
              </w:rPr>
            </w:pPr>
          </w:p>
        </w:tc>
        <w:tc>
          <w:tcPr>
            <w:tcW w:w="709" w:type="dxa"/>
            <w:tcBorders>
              <w:bottom w:val="single" w:sz="12" w:space="0" w:color="auto"/>
            </w:tcBorders>
            <w:vAlign w:val="center"/>
          </w:tcPr>
          <w:p w14:paraId="58150660"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WB</w:t>
            </w:r>
          </w:p>
        </w:tc>
        <w:tc>
          <w:tcPr>
            <w:tcW w:w="1134" w:type="dxa"/>
            <w:tcBorders>
              <w:bottom w:val="single" w:sz="12" w:space="0" w:color="auto"/>
              <w:right w:val="single" w:sz="12" w:space="0" w:color="auto"/>
            </w:tcBorders>
            <w:vAlign w:val="center"/>
          </w:tcPr>
          <w:p w14:paraId="39A27940"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EDS-EP</w:t>
            </w:r>
          </w:p>
        </w:tc>
        <w:tc>
          <w:tcPr>
            <w:tcW w:w="1134" w:type="dxa"/>
            <w:tcBorders>
              <w:left w:val="single" w:sz="12" w:space="0" w:color="auto"/>
              <w:bottom w:val="single" w:sz="12" w:space="0" w:color="auto"/>
            </w:tcBorders>
            <w:vAlign w:val="center"/>
            <w:hideMark/>
          </w:tcPr>
          <w:p w14:paraId="29126711"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WB</w:t>
            </w:r>
          </w:p>
        </w:tc>
        <w:tc>
          <w:tcPr>
            <w:tcW w:w="1376" w:type="dxa"/>
            <w:tcBorders>
              <w:bottom w:val="single" w:sz="12" w:space="0" w:color="auto"/>
              <w:right w:val="single" w:sz="12" w:space="0" w:color="auto"/>
            </w:tcBorders>
            <w:vAlign w:val="center"/>
            <w:hideMark/>
          </w:tcPr>
          <w:p w14:paraId="4208B059"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EDS-EP</w:t>
            </w:r>
          </w:p>
        </w:tc>
        <w:tc>
          <w:tcPr>
            <w:tcW w:w="1175" w:type="dxa"/>
            <w:tcBorders>
              <w:left w:val="single" w:sz="12" w:space="0" w:color="auto"/>
              <w:bottom w:val="single" w:sz="12" w:space="0" w:color="auto"/>
            </w:tcBorders>
            <w:vAlign w:val="center"/>
            <w:hideMark/>
          </w:tcPr>
          <w:p w14:paraId="62621082"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WB</w:t>
            </w:r>
          </w:p>
        </w:tc>
        <w:tc>
          <w:tcPr>
            <w:tcW w:w="1418" w:type="dxa"/>
            <w:tcBorders>
              <w:bottom w:val="single" w:sz="12" w:space="0" w:color="auto"/>
              <w:right w:val="single" w:sz="12" w:space="0" w:color="auto"/>
            </w:tcBorders>
            <w:vAlign w:val="center"/>
            <w:hideMark/>
          </w:tcPr>
          <w:p w14:paraId="672044AF" w14:textId="77777777" w:rsidR="00635C89" w:rsidRPr="006D3413" w:rsidRDefault="00635C89" w:rsidP="002F6AAF">
            <w:pPr>
              <w:pStyle w:val="Nessunaspaziatura"/>
              <w:ind w:right="-1"/>
              <w:rPr>
                <w:rFonts w:ascii="Times New Roman" w:hAnsi="Times New Roman" w:cs="Times New Roman"/>
                <w:b/>
                <w:sz w:val="24"/>
                <w:szCs w:val="24"/>
                <w:lang w:val="en-US"/>
              </w:rPr>
            </w:pPr>
            <w:r w:rsidRPr="006D3413">
              <w:rPr>
                <w:rFonts w:ascii="Times New Roman" w:hAnsi="Times New Roman" w:cs="Times New Roman"/>
                <w:b/>
                <w:sz w:val="24"/>
                <w:szCs w:val="24"/>
                <w:lang w:val="en-US"/>
              </w:rPr>
              <w:t>EDS-EP</w:t>
            </w:r>
          </w:p>
        </w:tc>
      </w:tr>
      <w:tr w:rsidR="00635C89" w:rsidRPr="006D3413" w14:paraId="73BE5A66" w14:textId="77777777" w:rsidTr="006D3413">
        <w:trPr>
          <w:trHeight w:val="397"/>
          <w:jc w:val="center"/>
        </w:trPr>
        <w:tc>
          <w:tcPr>
            <w:tcW w:w="1133" w:type="dxa"/>
            <w:tcBorders>
              <w:top w:val="single" w:sz="12" w:space="0" w:color="auto"/>
              <w:right w:val="single" w:sz="12" w:space="0" w:color="auto"/>
            </w:tcBorders>
            <w:vAlign w:val="center"/>
            <w:hideMark/>
          </w:tcPr>
          <w:p w14:paraId="4E30C215"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50</w:t>
            </w:r>
          </w:p>
        </w:tc>
        <w:tc>
          <w:tcPr>
            <w:tcW w:w="1134" w:type="dxa"/>
            <w:tcBorders>
              <w:top w:val="single" w:sz="12" w:space="0" w:color="auto"/>
              <w:left w:val="single" w:sz="12" w:space="0" w:color="auto"/>
              <w:right w:val="single" w:sz="12" w:space="0" w:color="auto"/>
            </w:tcBorders>
            <w:vAlign w:val="center"/>
            <w:hideMark/>
          </w:tcPr>
          <w:p w14:paraId="3F927280"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12</w:t>
            </w:r>
          </w:p>
        </w:tc>
        <w:tc>
          <w:tcPr>
            <w:tcW w:w="709" w:type="dxa"/>
            <w:tcBorders>
              <w:top w:val="single" w:sz="12" w:space="0" w:color="auto"/>
              <w:left w:val="single" w:sz="12" w:space="0" w:color="auto"/>
              <w:right w:val="single" w:sz="12" w:space="0" w:color="auto"/>
            </w:tcBorders>
            <w:vAlign w:val="center"/>
          </w:tcPr>
          <w:p w14:paraId="703F6E4A"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88±3</w:t>
            </w:r>
          </w:p>
        </w:tc>
        <w:tc>
          <w:tcPr>
            <w:tcW w:w="1134" w:type="dxa"/>
            <w:tcBorders>
              <w:top w:val="single" w:sz="12" w:space="0" w:color="auto"/>
              <w:left w:val="single" w:sz="12" w:space="0" w:color="auto"/>
              <w:right w:val="single" w:sz="12" w:space="0" w:color="auto"/>
            </w:tcBorders>
            <w:vAlign w:val="center"/>
          </w:tcPr>
          <w:p w14:paraId="4C770C43"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90±4*</w:t>
            </w:r>
          </w:p>
        </w:tc>
        <w:tc>
          <w:tcPr>
            <w:tcW w:w="1134" w:type="dxa"/>
            <w:tcBorders>
              <w:top w:val="single" w:sz="12" w:space="0" w:color="auto"/>
              <w:left w:val="single" w:sz="12" w:space="0" w:color="auto"/>
            </w:tcBorders>
            <w:vAlign w:val="center"/>
            <w:hideMark/>
          </w:tcPr>
          <w:p w14:paraId="0E1E3817"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30.1±1.2</w:t>
            </w:r>
          </w:p>
        </w:tc>
        <w:tc>
          <w:tcPr>
            <w:tcW w:w="1376" w:type="dxa"/>
            <w:tcBorders>
              <w:top w:val="single" w:sz="12" w:space="0" w:color="auto"/>
              <w:right w:val="single" w:sz="12" w:space="0" w:color="auto"/>
            </w:tcBorders>
            <w:vAlign w:val="center"/>
            <w:hideMark/>
          </w:tcPr>
          <w:p w14:paraId="385A845A"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18.5±1.2**</w:t>
            </w:r>
          </w:p>
        </w:tc>
        <w:tc>
          <w:tcPr>
            <w:tcW w:w="1175" w:type="dxa"/>
            <w:tcBorders>
              <w:top w:val="single" w:sz="12" w:space="0" w:color="auto"/>
              <w:left w:val="single" w:sz="12" w:space="0" w:color="auto"/>
            </w:tcBorders>
            <w:vAlign w:val="center"/>
            <w:hideMark/>
          </w:tcPr>
          <w:p w14:paraId="03943ACE"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34.3±0.4</w:t>
            </w:r>
          </w:p>
        </w:tc>
        <w:tc>
          <w:tcPr>
            <w:tcW w:w="1418" w:type="dxa"/>
            <w:tcBorders>
              <w:top w:val="single" w:sz="12" w:space="0" w:color="auto"/>
              <w:right w:val="single" w:sz="12" w:space="0" w:color="auto"/>
            </w:tcBorders>
            <w:vAlign w:val="center"/>
            <w:hideMark/>
          </w:tcPr>
          <w:p w14:paraId="68A09699"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20.6±1.1**</w:t>
            </w:r>
          </w:p>
        </w:tc>
      </w:tr>
      <w:tr w:rsidR="00635C89" w:rsidRPr="006D3413" w14:paraId="12695960" w14:textId="77777777" w:rsidTr="006D3413">
        <w:trPr>
          <w:trHeight w:val="397"/>
          <w:jc w:val="center"/>
        </w:trPr>
        <w:tc>
          <w:tcPr>
            <w:tcW w:w="1133" w:type="dxa"/>
            <w:tcBorders>
              <w:right w:val="single" w:sz="12" w:space="0" w:color="auto"/>
            </w:tcBorders>
            <w:vAlign w:val="center"/>
          </w:tcPr>
          <w:p w14:paraId="689EEDB1"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62.5</w:t>
            </w:r>
          </w:p>
        </w:tc>
        <w:tc>
          <w:tcPr>
            <w:tcW w:w="1134" w:type="dxa"/>
            <w:tcBorders>
              <w:left w:val="single" w:sz="12" w:space="0" w:color="auto"/>
              <w:right w:val="single" w:sz="12" w:space="0" w:color="auto"/>
            </w:tcBorders>
            <w:vAlign w:val="center"/>
          </w:tcPr>
          <w:p w14:paraId="34119C35"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6</w:t>
            </w:r>
          </w:p>
        </w:tc>
        <w:tc>
          <w:tcPr>
            <w:tcW w:w="709" w:type="dxa"/>
            <w:tcBorders>
              <w:left w:val="single" w:sz="12" w:space="0" w:color="auto"/>
              <w:right w:val="single" w:sz="12" w:space="0" w:color="auto"/>
            </w:tcBorders>
            <w:vAlign w:val="center"/>
          </w:tcPr>
          <w:p w14:paraId="22A26F3A"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89±2</w:t>
            </w:r>
          </w:p>
        </w:tc>
        <w:tc>
          <w:tcPr>
            <w:tcW w:w="1134" w:type="dxa"/>
            <w:tcBorders>
              <w:left w:val="single" w:sz="12" w:space="0" w:color="auto"/>
              <w:right w:val="single" w:sz="12" w:space="0" w:color="auto"/>
            </w:tcBorders>
            <w:vAlign w:val="center"/>
          </w:tcPr>
          <w:p w14:paraId="4C91D2F8"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86±4**</w:t>
            </w:r>
          </w:p>
        </w:tc>
        <w:tc>
          <w:tcPr>
            <w:tcW w:w="1134" w:type="dxa"/>
            <w:tcBorders>
              <w:left w:val="single" w:sz="12" w:space="0" w:color="auto"/>
            </w:tcBorders>
            <w:vAlign w:val="center"/>
          </w:tcPr>
          <w:p w14:paraId="11575833"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31.3±0.6</w:t>
            </w:r>
          </w:p>
        </w:tc>
        <w:tc>
          <w:tcPr>
            <w:tcW w:w="1376" w:type="dxa"/>
            <w:tcBorders>
              <w:right w:val="single" w:sz="12" w:space="0" w:color="auto"/>
            </w:tcBorders>
            <w:vAlign w:val="center"/>
          </w:tcPr>
          <w:p w14:paraId="5EDF69C7"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21.2±1**</w:t>
            </w:r>
          </w:p>
        </w:tc>
        <w:tc>
          <w:tcPr>
            <w:tcW w:w="1175" w:type="dxa"/>
            <w:tcBorders>
              <w:left w:val="single" w:sz="12" w:space="0" w:color="auto"/>
            </w:tcBorders>
            <w:vAlign w:val="center"/>
          </w:tcPr>
          <w:p w14:paraId="3BE9DB8C"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35.2±0.4</w:t>
            </w:r>
          </w:p>
        </w:tc>
        <w:tc>
          <w:tcPr>
            <w:tcW w:w="1418" w:type="dxa"/>
            <w:tcBorders>
              <w:right w:val="single" w:sz="12" w:space="0" w:color="auto"/>
            </w:tcBorders>
            <w:vAlign w:val="center"/>
          </w:tcPr>
          <w:p w14:paraId="1598650D"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24.6±1.3**</w:t>
            </w:r>
          </w:p>
        </w:tc>
      </w:tr>
      <w:tr w:rsidR="00635C89" w:rsidRPr="006D3413" w14:paraId="3DD7BA8C" w14:textId="77777777" w:rsidTr="006D3413">
        <w:trPr>
          <w:trHeight w:val="397"/>
          <w:jc w:val="center"/>
        </w:trPr>
        <w:tc>
          <w:tcPr>
            <w:tcW w:w="1133" w:type="dxa"/>
            <w:tcBorders>
              <w:right w:val="single" w:sz="12" w:space="0" w:color="auto"/>
            </w:tcBorders>
            <w:vAlign w:val="center"/>
          </w:tcPr>
          <w:p w14:paraId="6E966D72"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75</w:t>
            </w:r>
          </w:p>
        </w:tc>
        <w:tc>
          <w:tcPr>
            <w:tcW w:w="1134" w:type="dxa"/>
            <w:tcBorders>
              <w:left w:val="single" w:sz="12" w:space="0" w:color="auto"/>
              <w:right w:val="single" w:sz="12" w:space="0" w:color="auto"/>
            </w:tcBorders>
            <w:vAlign w:val="center"/>
          </w:tcPr>
          <w:p w14:paraId="1BF1A9C0"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9</w:t>
            </w:r>
          </w:p>
        </w:tc>
        <w:tc>
          <w:tcPr>
            <w:tcW w:w="709" w:type="dxa"/>
            <w:tcBorders>
              <w:left w:val="single" w:sz="12" w:space="0" w:color="auto"/>
              <w:right w:val="single" w:sz="12" w:space="0" w:color="auto"/>
            </w:tcBorders>
            <w:vAlign w:val="center"/>
          </w:tcPr>
          <w:p w14:paraId="2109DDA1"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87±2</w:t>
            </w:r>
          </w:p>
        </w:tc>
        <w:tc>
          <w:tcPr>
            <w:tcW w:w="1134" w:type="dxa"/>
            <w:tcBorders>
              <w:left w:val="single" w:sz="12" w:space="0" w:color="auto"/>
              <w:right w:val="single" w:sz="12" w:space="0" w:color="auto"/>
            </w:tcBorders>
            <w:vAlign w:val="center"/>
          </w:tcPr>
          <w:p w14:paraId="128829C8"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88±3</w:t>
            </w:r>
          </w:p>
        </w:tc>
        <w:tc>
          <w:tcPr>
            <w:tcW w:w="1134" w:type="dxa"/>
            <w:tcBorders>
              <w:left w:val="single" w:sz="12" w:space="0" w:color="auto"/>
            </w:tcBorders>
            <w:vAlign w:val="center"/>
          </w:tcPr>
          <w:p w14:paraId="0CB78B4B"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30±0.5</w:t>
            </w:r>
          </w:p>
        </w:tc>
        <w:tc>
          <w:tcPr>
            <w:tcW w:w="1376" w:type="dxa"/>
            <w:tcBorders>
              <w:right w:val="single" w:sz="12" w:space="0" w:color="auto"/>
            </w:tcBorders>
            <w:vAlign w:val="center"/>
          </w:tcPr>
          <w:p w14:paraId="7867611C"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17.6±0.9**</w:t>
            </w:r>
          </w:p>
        </w:tc>
        <w:tc>
          <w:tcPr>
            <w:tcW w:w="1175" w:type="dxa"/>
            <w:tcBorders>
              <w:left w:val="single" w:sz="12" w:space="0" w:color="auto"/>
            </w:tcBorders>
            <w:vAlign w:val="center"/>
          </w:tcPr>
          <w:p w14:paraId="31055719"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34.5±0.3</w:t>
            </w:r>
          </w:p>
        </w:tc>
        <w:tc>
          <w:tcPr>
            <w:tcW w:w="1418" w:type="dxa"/>
            <w:tcBorders>
              <w:right w:val="single" w:sz="12" w:space="0" w:color="auto"/>
            </w:tcBorders>
            <w:vAlign w:val="center"/>
          </w:tcPr>
          <w:p w14:paraId="34EB3186"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20.0±0.7**</w:t>
            </w:r>
          </w:p>
        </w:tc>
      </w:tr>
      <w:tr w:rsidR="00635C89" w:rsidRPr="006D3413" w14:paraId="75197A6F" w14:textId="77777777" w:rsidTr="006D3413">
        <w:trPr>
          <w:trHeight w:val="397"/>
          <w:jc w:val="center"/>
        </w:trPr>
        <w:tc>
          <w:tcPr>
            <w:tcW w:w="1133" w:type="dxa"/>
            <w:tcBorders>
              <w:right w:val="single" w:sz="12" w:space="0" w:color="auto"/>
            </w:tcBorders>
            <w:vAlign w:val="center"/>
          </w:tcPr>
          <w:p w14:paraId="181C50AC"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125</w:t>
            </w:r>
          </w:p>
        </w:tc>
        <w:tc>
          <w:tcPr>
            <w:tcW w:w="1134" w:type="dxa"/>
            <w:tcBorders>
              <w:left w:val="single" w:sz="12" w:space="0" w:color="auto"/>
              <w:right w:val="single" w:sz="12" w:space="0" w:color="auto"/>
            </w:tcBorders>
            <w:vAlign w:val="center"/>
          </w:tcPr>
          <w:p w14:paraId="114F98B9"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6</w:t>
            </w:r>
          </w:p>
        </w:tc>
        <w:tc>
          <w:tcPr>
            <w:tcW w:w="709" w:type="dxa"/>
            <w:tcBorders>
              <w:left w:val="single" w:sz="12" w:space="0" w:color="auto"/>
              <w:right w:val="single" w:sz="12" w:space="0" w:color="auto"/>
            </w:tcBorders>
            <w:vAlign w:val="center"/>
          </w:tcPr>
          <w:p w14:paraId="35A2BA90"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84±6</w:t>
            </w:r>
          </w:p>
        </w:tc>
        <w:tc>
          <w:tcPr>
            <w:tcW w:w="1134" w:type="dxa"/>
            <w:tcBorders>
              <w:left w:val="single" w:sz="12" w:space="0" w:color="auto"/>
              <w:right w:val="single" w:sz="12" w:space="0" w:color="auto"/>
            </w:tcBorders>
            <w:vAlign w:val="center"/>
          </w:tcPr>
          <w:p w14:paraId="3EDBF97C"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86±5*</w:t>
            </w:r>
          </w:p>
        </w:tc>
        <w:tc>
          <w:tcPr>
            <w:tcW w:w="1134" w:type="dxa"/>
            <w:tcBorders>
              <w:left w:val="single" w:sz="12" w:space="0" w:color="auto"/>
            </w:tcBorders>
            <w:vAlign w:val="center"/>
          </w:tcPr>
          <w:p w14:paraId="17FED55A"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29±2.5</w:t>
            </w:r>
          </w:p>
        </w:tc>
        <w:tc>
          <w:tcPr>
            <w:tcW w:w="1376" w:type="dxa"/>
            <w:tcBorders>
              <w:right w:val="single" w:sz="12" w:space="0" w:color="auto"/>
            </w:tcBorders>
            <w:vAlign w:val="center"/>
          </w:tcPr>
          <w:p w14:paraId="264BA63A"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18.1±1.6**</w:t>
            </w:r>
          </w:p>
        </w:tc>
        <w:tc>
          <w:tcPr>
            <w:tcW w:w="1175" w:type="dxa"/>
            <w:tcBorders>
              <w:left w:val="single" w:sz="12" w:space="0" w:color="auto"/>
            </w:tcBorders>
            <w:vAlign w:val="center"/>
          </w:tcPr>
          <w:p w14:paraId="3F34D251"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34.7±0.6</w:t>
            </w:r>
          </w:p>
        </w:tc>
        <w:tc>
          <w:tcPr>
            <w:tcW w:w="1418" w:type="dxa"/>
            <w:tcBorders>
              <w:right w:val="single" w:sz="12" w:space="0" w:color="auto"/>
            </w:tcBorders>
            <w:vAlign w:val="center"/>
          </w:tcPr>
          <w:p w14:paraId="68753FB2"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21.3±1.6**</w:t>
            </w:r>
          </w:p>
        </w:tc>
      </w:tr>
      <w:tr w:rsidR="00635C89" w:rsidRPr="006D3413" w14:paraId="7795B442" w14:textId="77777777" w:rsidTr="006D3413">
        <w:trPr>
          <w:trHeight w:val="397"/>
          <w:jc w:val="center"/>
        </w:trPr>
        <w:tc>
          <w:tcPr>
            <w:tcW w:w="1133" w:type="dxa"/>
            <w:tcBorders>
              <w:right w:val="single" w:sz="12" w:space="0" w:color="auto"/>
            </w:tcBorders>
            <w:vAlign w:val="center"/>
          </w:tcPr>
          <w:p w14:paraId="6D7AEE4E"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200</w:t>
            </w:r>
          </w:p>
        </w:tc>
        <w:tc>
          <w:tcPr>
            <w:tcW w:w="1134" w:type="dxa"/>
            <w:tcBorders>
              <w:left w:val="single" w:sz="12" w:space="0" w:color="auto"/>
              <w:right w:val="single" w:sz="12" w:space="0" w:color="auto"/>
            </w:tcBorders>
            <w:vAlign w:val="center"/>
          </w:tcPr>
          <w:p w14:paraId="20151B73"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10</w:t>
            </w:r>
          </w:p>
        </w:tc>
        <w:tc>
          <w:tcPr>
            <w:tcW w:w="709" w:type="dxa"/>
            <w:tcBorders>
              <w:left w:val="single" w:sz="12" w:space="0" w:color="auto"/>
              <w:right w:val="single" w:sz="12" w:space="0" w:color="auto"/>
            </w:tcBorders>
            <w:vAlign w:val="center"/>
          </w:tcPr>
          <w:p w14:paraId="64CAE105"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87±2</w:t>
            </w:r>
          </w:p>
        </w:tc>
        <w:tc>
          <w:tcPr>
            <w:tcW w:w="1134" w:type="dxa"/>
            <w:tcBorders>
              <w:left w:val="single" w:sz="12" w:space="0" w:color="auto"/>
              <w:right w:val="single" w:sz="12" w:space="0" w:color="auto"/>
            </w:tcBorders>
            <w:vAlign w:val="center"/>
          </w:tcPr>
          <w:p w14:paraId="56275947"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89±3*</w:t>
            </w:r>
          </w:p>
        </w:tc>
        <w:tc>
          <w:tcPr>
            <w:tcW w:w="1134" w:type="dxa"/>
            <w:tcBorders>
              <w:left w:val="single" w:sz="12" w:space="0" w:color="auto"/>
            </w:tcBorders>
            <w:vAlign w:val="center"/>
          </w:tcPr>
          <w:p w14:paraId="3E98D82D"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30±0.6</w:t>
            </w:r>
          </w:p>
        </w:tc>
        <w:tc>
          <w:tcPr>
            <w:tcW w:w="1376" w:type="dxa"/>
            <w:tcBorders>
              <w:right w:val="single" w:sz="12" w:space="0" w:color="auto"/>
            </w:tcBorders>
            <w:vAlign w:val="center"/>
          </w:tcPr>
          <w:p w14:paraId="08AA18F5"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17.6±1.1**</w:t>
            </w:r>
          </w:p>
        </w:tc>
        <w:tc>
          <w:tcPr>
            <w:tcW w:w="1175" w:type="dxa"/>
            <w:tcBorders>
              <w:left w:val="single" w:sz="12" w:space="0" w:color="auto"/>
            </w:tcBorders>
            <w:vAlign w:val="center"/>
          </w:tcPr>
          <w:p w14:paraId="008C23FB"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34.5±0.3</w:t>
            </w:r>
          </w:p>
        </w:tc>
        <w:tc>
          <w:tcPr>
            <w:tcW w:w="1418" w:type="dxa"/>
            <w:tcBorders>
              <w:right w:val="single" w:sz="12" w:space="0" w:color="auto"/>
            </w:tcBorders>
            <w:vAlign w:val="center"/>
          </w:tcPr>
          <w:p w14:paraId="1B4D17C5"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19.9±1.5**</w:t>
            </w:r>
          </w:p>
        </w:tc>
      </w:tr>
      <w:tr w:rsidR="00635C89" w:rsidRPr="006D3413" w14:paraId="76343AE6" w14:textId="77777777" w:rsidTr="006D3413">
        <w:trPr>
          <w:trHeight w:val="397"/>
          <w:jc w:val="center"/>
        </w:trPr>
        <w:tc>
          <w:tcPr>
            <w:tcW w:w="1133" w:type="dxa"/>
            <w:tcBorders>
              <w:right w:val="single" w:sz="12" w:space="0" w:color="auto"/>
            </w:tcBorders>
            <w:vAlign w:val="center"/>
          </w:tcPr>
          <w:p w14:paraId="45314F8F"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250</w:t>
            </w:r>
          </w:p>
        </w:tc>
        <w:tc>
          <w:tcPr>
            <w:tcW w:w="1134" w:type="dxa"/>
            <w:tcBorders>
              <w:left w:val="single" w:sz="12" w:space="0" w:color="auto"/>
              <w:right w:val="single" w:sz="12" w:space="0" w:color="auto"/>
            </w:tcBorders>
            <w:vAlign w:val="center"/>
          </w:tcPr>
          <w:p w14:paraId="0FC601AF"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6</w:t>
            </w:r>
          </w:p>
        </w:tc>
        <w:tc>
          <w:tcPr>
            <w:tcW w:w="709" w:type="dxa"/>
            <w:tcBorders>
              <w:left w:val="single" w:sz="12" w:space="0" w:color="auto"/>
              <w:right w:val="single" w:sz="12" w:space="0" w:color="auto"/>
            </w:tcBorders>
            <w:vAlign w:val="center"/>
          </w:tcPr>
          <w:p w14:paraId="3A3B5D28"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84±6</w:t>
            </w:r>
          </w:p>
        </w:tc>
        <w:tc>
          <w:tcPr>
            <w:tcW w:w="1134" w:type="dxa"/>
            <w:tcBorders>
              <w:left w:val="single" w:sz="12" w:space="0" w:color="auto"/>
              <w:right w:val="single" w:sz="12" w:space="0" w:color="auto"/>
            </w:tcBorders>
            <w:vAlign w:val="center"/>
          </w:tcPr>
          <w:p w14:paraId="1271A56B"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85±6*</w:t>
            </w:r>
          </w:p>
        </w:tc>
        <w:tc>
          <w:tcPr>
            <w:tcW w:w="1134" w:type="dxa"/>
            <w:tcBorders>
              <w:left w:val="single" w:sz="12" w:space="0" w:color="auto"/>
            </w:tcBorders>
            <w:vAlign w:val="center"/>
          </w:tcPr>
          <w:p w14:paraId="2CE3C434"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29±2.5</w:t>
            </w:r>
          </w:p>
        </w:tc>
        <w:tc>
          <w:tcPr>
            <w:tcW w:w="1376" w:type="dxa"/>
            <w:tcBorders>
              <w:right w:val="single" w:sz="12" w:space="0" w:color="auto"/>
            </w:tcBorders>
            <w:vAlign w:val="center"/>
          </w:tcPr>
          <w:p w14:paraId="38EAB98F"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21.1±2.4**</w:t>
            </w:r>
          </w:p>
        </w:tc>
        <w:tc>
          <w:tcPr>
            <w:tcW w:w="1175" w:type="dxa"/>
            <w:tcBorders>
              <w:left w:val="single" w:sz="12" w:space="0" w:color="auto"/>
            </w:tcBorders>
            <w:vAlign w:val="center"/>
          </w:tcPr>
          <w:p w14:paraId="1FDD8568"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34.7±0.</w:t>
            </w:r>
          </w:p>
        </w:tc>
        <w:tc>
          <w:tcPr>
            <w:tcW w:w="1418" w:type="dxa"/>
            <w:tcBorders>
              <w:right w:val="single" w:sz="12" w:space="0" w:color="auto"/>
            </w:tcBorders>
            <w:vAlign w:val="center"/>
          </w:tcPr>
          <w:p w14:paraId="1053B42F" w14:textId="77777777" w:rsidR="00635C89" w:rsidRPr="006D3413" w:rsidRDefault="00635C89" w:rsidP="002F6AAF">
            <w:pPr>
              <w:pStyle w:val="Nessunaspaziatura"/>
              <w:ind w:right="-1"/>
              <w:rPr>
                <w:rFonts w:ascii="Times New Roman" w:hAnsi="Times New Roman" w:cs="Times New Roman"/>
                <w:sz w:val="24"/>
                <w:szCs w:val="24"/>
                <w:lang w:val="en-US"/>
              </w:rPr>
            </w:pPr>
            <w:r w:rsidRPr="006D3413">
              <w:rPr>
                <w:rFonts w:ascii="Times New Roman" w:hAnsi="Times New Roman" w:cs="Times New Roman"/>
                <w:sz w:val="24"/>
                <w:szCs w:val="24"/>
                <w:lang w:val="en-US"/>
              </w:rPr>
              <w:t>24.5±3.2**</w:t>
            </w:r>
          </w:p>
        </w:tc>
      </w:tr>
    </w:tbl>
    <w:p w14:paraId="4CC482DD" w14:textId="77777777" w:rsidR="00131E49" w:rsidRPr="00C04B81" w:rsidRDefault="00CA66D5" w:rsidP="002F6AAF">
      <w:pPr>
        <w:pStyle w:val="Corpotesto"/>
        <w:spacing w:before="115" w:line="480" w:lineRule="auto"/>
        <w:ind w:right="-1"/>
        <w:jc w:val="left"/>
        <w:rPr>
          <w:sz w:val="20"/>
          <w:szCs w:val="20"/>
        </w:rPr>
      </w:pPr>
      <w:r w:rsidRPr="00CA66D5">
        <w:rPr>
          <w:b/>
          <w:sz w:val="20"/>
          <w:szCs w:val="20"/>
          <w:vertAlign w:val="superscript"/>
        </w:rPr>
        <w:t>a</w:t>
      </w:r>
      <w:r w:rsidRPr="00C04B81">
        <w:rPr>
          <w:sz w:val="20"/>
          <w:szCs w:val="20"/>
        </w:rPr>
        <w:t xml:space="preserve"> </w:t>
      </w:r>
      <w:r w:rsidR="00131E49" w:rsidRPr="00C04B81">
        <w:rPr>
          <w:sz w:val="20"/>
          <w:szCs w:val="20"/>
        </w:rPr>
        <w:t>Data are expressed as Mean ± SD of (n) subjects. * p&lt;0.05, ** p&lt;0.01 from WB.</w:t>
      </w:r>
    </w:p>
    <w:p w14:paraId="29DD351F" w14:textId="77777777" w:rsidR="0081141A" w:rsidRPr="00AF03C5" w:rsidRDefault="00A1443B" w:rsidP="002F6AAF">
      <w:pPr>
        <w:pStyle w:val="Corpotesto"/>
        <w:spacing w:before="115" w:after="240" w:line="480" w:lineRule="auto"/>
        <w:ind w:right="-1"/>
        <w:jc w:val="left"/>
      </w:pPr>
      <w:r>
        <w:t xml:space="preserve">After EDS, the </w:t>
      </w:r>
      <w:r w:rsidR="00542828" w:rsidRPr="00A463C4">
        <w:t xml:space="preserve">HCT </w:t>
      </w:r>
      <w:r>
        <w:t>was</w:t>
      </w:r>
      <w:r w:rsidR="00542828" w:rsidRPr="00A463C4">
        <w:t xml:space="preserve"> approx. 11% (see Table S</w:t>
      </w:r>
      <w:r w:rsidR="00673DE0">
        <w:t>IV</w:t>
      </w:r>
      <w:r w:rsidR="00542828" w:rsidRPr="00A463C4">
        <w:t>)</w:t>
      </w:r>
      <w:r>
        <w:t xml:space="preserve">, </w:t>
      </w:r>
      <w:r w:rsidR="00687CA6" w:rsidRPr="00A463C4">
        <w:t xml:space="preserve">WBC </w:t>
      </w:r>
      <w:r>
        <w:t xml:space="preserve">and PLT depletion were </w:t>
      </w:r>
      <w:r w:rsidR="00233B6B" w:rsidRPr="00A463C4">
        <w:t xml:space="preserve">approx. </w:t>
      </w:r>
      <w:r w:rsidR="00233B6B" w:rsidRPr="006F78D8">
        <w:rPr>
          <w:strike/>
        </w:rPr>
        <w:t>50%</w:t>
      </w:r>
      <w:r w:rsidR="00233B6B" w:rsidRPr="00A463C4">
        <w:t xml:space="preserve"> </w:t>
      </w:r>
      <w:r w:rsidR="006F78D8" w:rsidRPr="006F78D8">
        <w:rPr>
          <w:highlight w:val="yellow"/>
        </w:rPr>
        <w:t>70%</w:t>
      </w:r>
      <w:r w:rsidR="006F78D8">
        <w:t xml:space="preserve"> </w:t>
      </w:r>
      <w:r>
        <w:t>and</w:t>
      </w:r>
      <w:r w:rsidR="00E5304E" w:rsidRPr="00A1443B">
        <w:t xml:space="preserve"> </w:t>
      </w:r>
      <w:r w:rsidR="00687CA6" w:rsidRPr="00A1443B">
        <w:t>90%</w:t>
      </w:r>
      <w:r w:rsidR="00542828" w:rsidRPr="00A1443B">
        <w:t xml:space="preserve"> </w:t>
      </w:r>
      <w:r w:rsidR="0068326F">
        <w:t>as compared to pre-EDS values</w:t>
      </w:r>
      <w:r>
        <w:t>, respectively</w:t>
      </w:r>
      <w:r w:rsidR="00542828" w:rsidRPr="00A1443B">
        <w:t xml:space="preserve"> (see Table S</w:t>
      </w:r>
      <w:r w:rsidR="00680674">
        <w:t>V</w:t>
      </w:r>
      <w:r w:rsidR="00542828" w:rsidRPr="00A1443B">
        <w:t>)</w:t>
      </w:r>
      <w:r w:rsidR="00760E57">
        <w:t>.</w:t>
      </w:r>
    </w:p>
    <w:p w14:paraId="264BC220" w14:textId="77777777" w:rsidR="00617455" w:rsidRPr="002B0453" w:rsidRDefault="00EA0F03" w:rsidP="002F6AAF">
      <w:pPr>
        <w:pStyle w:val="Paragrafoelenco"/>
        <w:spacing w:before="240" w:line="480" w:lineRule="auto"/>
        <w:ind w:left="0" w:right="-1"/>
        <w:rPr>
          <w:rFonts w:ascii="Times New Roman" w:hAnsi="Times New Roman" w:cs="Times New Roman"/>
          <w:i/>
          <w:sz w:val="24"/>
          <w:szCs w:val="24"/>
          <w:u w:val="single"/>
          <w:lang w:val="en-US"/>
        </w:rPr>
      </w:pPr>
      <w:r>
        <w:rPr>
          <w:rFonts w:ascii="Times New Roman" w:hAnsi="Times New Roman" w:cs="Times New Roman"/>
          <w:i/>
          <w:sz w:val="24"/>
          <w:szCs w:val="24"/>
          <w:u w:val="single"/>
          <w:lang w:val="en-US"/>
        </w:rPr>
        <w:t xml:space="preserve">3.2.2 </w:t>
      </w:r>
      <w:r w:rsidR="00234B3D" w:rsidRPr="002B0453">
        <w:rPr>
          <w:rFonts w:ascii="Times New Roman" w:hAnsi="Times New Roman" w:cs="Times New Roman"/>
          <w:i/>
          <w:sz w:val="24"/>
          <w:szCs w:val="24"/>
          <w:u w:val="single"/>
          <w:lang w:val="en-US"/>
        </w:rPr>
        <w:t>Free hemoglobin in the last washing outflow</w:t>
      </w:r>
    </w:p>
    <w:p w14:paraId="436313A0" w14:textId="77777777" w:rsidR="00353863" w:rsidRPr="002B0453" w:rsidRDefault="00A65EAD" w:rsidP="002F6AAF">
      <w:pPr>
        <w:pStyle w:val="Corpotesto"/>
        <w:spacing w:before="115" w:line="480" w:lineRule="auto"/>
        <w:ind w:right="0"/>
        <w:contextualSpacing/>
        <w:jc w:val="left"/>
      </w:pPr>
      <w:r w:rsidRPr="002B0453">
        <w:t>F</w:t>
      </w:r>
      <w:r w:rsidR="001D78BE" w:rsidRPr="002B0453">
        <w:t>ree hemoglobin was</w:t>
      </w:r>
      <w:r w:rsidRPr="002B0453">
        <w:t xml:space="preserve"> under the Lower Limit of Quantification (LLOQ = 0.03 g/dL) when measured</w:t>
      </w:r>
      <w:r w:rsidR="00BF70F5" w:rsidRPr="002B0453">
        <w:t xml:space="preserve"> </w:t>
      </w:r>
      <w:r w:rsidR="005F2677" w:rsidRPr="002B0453">
        <w:t xml:space="preserve">both </w:t>
      </w:r>
      <w:r w:rsidR="001D78BE" w:rsidRPr="002B0453">
        <w:t>in unprocessed cells</w:t>
      </w:r>
      <w:r w:rsidR="00F600AA" w:rsidRPr="002B0453">
        <w:t xml:space="preserve"> </w:t>
      </w:r>
      <w:r w:rsidRPr="002B0453">
        <w:t xml:space="preserve">and </w:t>
      </w:r>
      <w:r w:rsidR="00234B3D" w:rsidRPr="002B0453">
        <w:t xml:space="preserve">in the last fraction of the final washing </w:t>
      </w:r>
      <w:r w:rsidR="005F2677" w:rsidRPr="002B0453">
        <w:t>outflow</w:t>
      </w:r>
      <w:r w:rsidR="00234B3D" w:rsidRPr="002B0453">
        <w:t xml:space="preserve"> of </w:t>
      </w:r>
      <w:r w:rsidR="00167100" w:rsidRPr="002B0453">
        <w:t xml:space="preserve">the </w:t>
      </w:r>
      <w:r w:rsidR="00234B3D" w:rsidRPr="002B0453">
        <w:t>EDS process</w:t>
      </w:r>
      <w:r w:rsidR="004F5CF3" w:rsidRPr="002B0453">
        <w:rPr>
          <w:lang w:eastAsia="it-IT"/>
        </w:rPr>
        <w:t xml:space="preserve"> (</w:t>
      </w:r>
      <w:r w:rsidR="005F2677" w:rsidRPr="002B0453">
        <w:rPr>
          <w:lang w:eastAsia="it-IT"/>
        </w:rPr>
        <w:t>n=</w:t>
      </w:r>
      <w:r w:rsidR="004F5CF3" w:rsidRPr="002B0453">
        <w:rPr>
          <w:lang w:eastAsia="it-IT"/>
        </w:rPr>
        <w:t>30)</w:t>
      </w:r>
      <w:r w:rsidR="001D78BE" w:rsidRPr="002B0453">
        <w:t>.</w:t>
      </w:r>
    </w:p>
    <w:p w14:paraId="4AF4BE56" w14:textId="77777777" w:rsidR="00353863" w:rsidRPr="00AF03C5" w:rsidRDefault="0081141A" w:rsidP="002F6AAF">
      <w:pPr>
        <w:pStyle w:val="Corpotesto"/>
        <w:spacing w:before="115" w:after="240" w:line="480" w:lineRule="auto"/>
        <w:ind w:right="0"/>
        <w:contextualSpacing/>
        <w:jc w:val="left"/>
      </w:pPr>
      <w:r w:rsidRPr="002B0453">
        <w:t xml:space="preserve">To </w:t>
      </w:r>
      <w:r w:rsidR="005F2677" w:rsidRPr="002B0453">
        <w:t xml:space="preserve">further </w:t>
      </w:r>
      <w:r w:rsidRPr="002B0453">
        <w:t xml:space="preserve">verify the </w:t>
      </w:r>
      <w:r w:rsidR="00167100" w:rsidRPr="002B0453">
        <w:t>efficiency</w:t>
      </w:r>
      <w:r w:rsidRPr="002B0453">
        <w:t xml:space="preserve"> of </w:t>
      </w:r>
      <w:r w:rsidR="00474BE8" w:rsidRPr="002B0453">
        <w:t xml:space="preserve">the </w:t>
      </w:r>
      <w:r w:rsidRPr="002B0453">
        <w:t xml:space="preserve">washing </w:t>
      </w:r>
      <w:r w:rsidR="005F2677" w:rsidRPr="002B0453">
        <w:t>step</w:t>
      </w:r>
      <w:r w:rsidRPr="002B0453">
        <w:t xml:space="preserve">, a </w:t>
      </w:r>
      <w:r w:rsidR="004F5CF3" w:rsidRPr="002B0453">
        <w:t>modification</w:t>
      </w:r>
      <w:r w:rsidR="00DA4308" w:rsidRPr="002B0453">
        <w:t xml:space="preserve"> </w:t>
      </w:r>
      <w:r w:rsidR="005F2677" w:rsidRPr="002B0453">
        <w:t>of the EDS process was introduced</w:t>
      </w:r>
      <w:r w:rsidR="00040B63">
        <w:t xml:space="preserve"> that</w:t>
      </w:r>
      <w:r w:rsidR="00EE574B" w:rsidRPr="002B0453">
        <w:t xml:space="preserve"> significant</w:t>
      </w:r>
      <w:r w:rsidR="00040B63">
        <w:t>ly</w:t>
      </w:r>
      <w:r w:rsidR="00EE574B" w:rsidRPr="002B0453">
        <w:t xml:space="preserve"> </w:t>
      </w:r>
      <w:r w:rsidR="00B26318" w:rsidRPr="002B0453">
        <w:t>reduc</w:t>
      </w:r>
      <w:r w:rsidR="00040B63">
        <w:t>ed</w:t>
      </w:r>
      <w:r w:rsidR="00B26318" w:rsidRPr="002B0453">
        <w:t xml:space="preserve"> </w:t>
      </w:r>
      <w:r w:rsidR="00EE574B" w:rsidRPr="002B0453">
        <w:t>the osmotic pressure to which processed RBCs were exposed (n=6)</w:t>
      </w:r>
      <w:r w:rsidR="00B26318" w:rsidRPr="002B0453">
        <w:t xml:space="preserve"> (see Methods section)</w:t>
      </w:r>
      <w:r w:rsidR="00EE574B" w:rsidRPr="002B0453">
        <w:t xml:space="preserve">. </w:t>
      </w:r>
      <w:r w:rsidR="001D78BE" w:rsidRPr="002B0453">
        <w:t xml:space="preserve">Free hemoglobin </w:t>
      </w:r>
      <w:r w:rsidR="00B26318" w:rsidRPr="002B0453">
        <w:t xml:space="preserve">measurements </w:t>
      </w:r>
      <w:r w:rsidR="001D78BE" w:rsidRPr="002B0453">
        <w:t xml:space="preserve">just before the final washing </w:t>
      </w:r>
      <w:r w:rsidR="00EE574B" w:rsidRPr="002B0453">
        <w:t xml:space="preserve">step </w:t>
      </w:r>
      <w:r w:rsidR="00BA08BA" w:rsidRPr="002B0453">
        <w:lastRenderedPageBreak/>
        <w:t>confirm</w:t>
      </w:r>
      <w:r w:rsidR="00EE574B" w:rsidRPr="002B0453">
        <w:t>ed</w:t>
      </w:r>
      <w:r w:rsidR="00BA08BA" w:rsidRPr="002B0453">
        <w:t xml:space="preserve"> th</w:t>
      </w:r>
      <w:r w:rsidR="00EE574B" w:rsidRPr="002B0453">
        <w:t>at</w:t>
      </w:r>
      <w:r w:rsidR="00BA08BA" w:rsidRPr="002B0453">
        <w:t xml:space="preserve"> massive hemolysis </w:t>
      </w:r>
      <w:r w:rsidR="00EE574B" w:rsidRPr="002B0453">
        <w:t>occur</w:t>
      </w:r>
      <w:r w:rsidR="00167100" w:rsidRPr="002B0453">
        <w:t>r</w:t>
      </w:r>
      <w:r w:rsidR="00EE574B" w:rsidRPr="002B0453">
        <w:t>ed</w:t>
      </w:r>
      <w:r w:rsidR="00E55C24" w:rsidRPr="002B0453">
        <w:t xml:space="preserve"> (</w:t>
      </w:r>
      <w:r w:rsidR="00AA6360">
        <w:t xml:space="preserve">&gt;95% of </w:t>
      </w:r>
      <w:proofErr w:type="spellStart"/>
      <w:r w:rsidR="00AA6360">
        <w:t>fHb</w:t>
      </w:r>
      <w:proofErr w:type="spellEnd"/>
      <w:r w:rsidR="00AA6360">
        <w:t xml:space="preserve">). </w:t>
      </w:r>
      <w:r w:rsidR="00040B63">
        <w:t>Notably</w:t>
      </w:r>
      <w:r w:rsidR="00166589" w:rsidRPr="002B0453">
        <w:t>, even u</w:t>
      </w:r>
      <w:r w:rsidR="001D78BE" w:rsidRPr="002B0453">
        <w:t xml:space="preserve">nder these </w:t>
      </w:r>
      <w:r w:rsidR="003C6685" w:rsidRPr="002B0453">
        <w:t>artificial</w:t>
      </w:r>
      <w:r w:rsidR="00167100" w:rsidRPr="002B0453">
        <w:t>ly stressed</w:t>
      </w:r>
      <w:r w:rsidR="007F092B" w:rsidRPr="002B0453">
        <w:t xml:space="preserve"> condition</w:t>
      </w:r>
      <w:r w:rsidR="00F51A61" w:rsidRPr="002B0453">
        <w:t>s</w:t>
      </w:r>
      <w:r w:rsidR="001D78BE" w:rsidRPr="002B0453">
        <w:t xml:space="preserve">, the </w:t>
      </w:r>
      <w:r w:rsidR="00167100" w:rsidRPr="002B0453">
        <w:t>amount</w:t>
      </w:r>
      <w:r w:rsidR="001D78BE" w:rsidRPr="002B0453">
        <w:t xml:space="preserve"> of </w:t>
      </w:r>
      <w:proofErr w:type="spellStart"/>
      <w:r w:rsidR="001D78BE" w:rsidRPr="002B0453">
        <w:t>f</w:t>
      </w:r>
      <w:r w:rsidR="0011335C" w:rsidRPr="002B0453">
        <w:t>Hb</w:t>
      </w:r>
      <w:proofErr w:type="spellEnd"/>
      <w:r w:rsidR="001D78BE" w:rsidRPr="002B0453">
        <w:t xml:space="preserve"> </w:t>
      </w:r>
      <w:r w:rsidR="00833117" w:rsidRPr="002B0453">
        <w:t>in the last fraction of the</w:t>
      </w:r>
      <w:r w:rsidR="001D78BE" w:rsidRPr="002B0453">
        <w:t xml:space="preserve"> final washing </w:t>
      </w:r>
      <w:r w:rsidR="00167100" w:rsidRPr="002B0453">
        <w:t xml:space="preserve">outflow </w:t>
      </w:r>
      <w:r w:rsidR="001D78BE" w:rsidRPr="002B0453">
        <w:t>was</w:t>
      </w:r>
      <w:r w:rsidR="00EE574B" w:rsidRPr="002B0453">
        <w:t xml:space="preserve"> below</w:t>
      </w:r>
      <w:r w:rsidR="001D78BE" w:rsidRPr="002B0453">
        <w:t xml:space="preserve"> the</w:t>
      </w:r>
      <w:r w:rsidR="00BA08BA" w:rsidRPr="002B0453">
        <w:t xml:space="preserve"> </w:t>
      </w:r>
      <w:r w:rsidR="007F4530" w:rsidRPr="002B0453">
        <w:t>L</w:t>
      </w:r>
      <w:r w:rsidR="00BA08BA" w:rsidRPr="002B0453">
        <w:t>LO</w:t>
      </w:r>
      <w:r w:rsidR="007F4530" w:rsidRPr="002B0453">
        <w:t>Q</w:t>
      </w:r>
      <w:r w:rsidR="00B44F8F" w:rsidRPr="002B0453">
        <w:t>.</w:t>
      </w:r>
    </w:p>
    <w:p w14:paraId="2A36C196" w14:textId="77777777" w:rsidR="00353863" w:rsidRPr="002B0453" w:rsidRDefault="00EA0F03" w:rsidP="002F6AAF">
      <w:pPr>
        <w:spacing w:before="240" w:line="480" w:lineRule="auto"/>
        <w:ind w:right="-1"/>
        <w:rPr>
          <w:rFonts w:ascii="Times New Roman" w:hAnsi="Times New Roman" w:cs="Times New Roman"/>
          <w:i/>
          <w:color w:val="0D0D0D" w:themeColor="text1" w:themeTint="F2"/>
          <w:sz w:val="24"/>
          <w:szCs w:val="24"/>
          <w:u w:val="single"/>
          <w:lang w:val="en-US"/>
        </w:rPr>
      </w:pPr>
      <w:r>
        <w:rPr>
          <w:rFonts w:ascii="Times New Roman" w:hAnsi="Times New Roman" w:cs="Times New Roman"/>
          <w:i/>
          <w:sz w:val="24"/>
          <w:szCs w:val="24"/>
          <w:u w:val="single"/>
          <w:lang w:val="en-US"/>
        </w:rPr>
        <w:t xml:space="preserve">3.2.3 </w:t>
      </w:r>
      <w:r w:rsidR="009966BA" w:rsidRPr="002B0453">
        <w:rPr>
          <w:rFonts w:ascii="Times New Roman" w:hAnsi="Times New Roman" w:cs="Times New Roman"/>
          <w:i/>
          <w:sz w:val="24"/>
          <w:szCs w:val="24"/>
          <w:u w:val="single"/>
          <w:lang w:val="en-US"/>
        </w:rPr>
        <w:t>Other physiological parameters</w:t>
      </w:r>
    </w:p>
    <w:p w14:paraId="11AD50E4" w14:textId="77777777" w:rsidR="00353863" w:rsidRPr="002B0453" w:rsidRDefault="00351653" w:rsidP="002F6AAF">
      <w:pPr>
        <w:pStyle w:val="Corpotesto"/>
        <w:spacing w:before="115" w:after="240" w:line="480" w:lineRule="auto"/>
        <w:ind w:right="-1"/>
        <w:jc w:val="left"/>
      </w:pPr>
      <w:r w:rsidRPr="002B0453">
        <w:t>P</w:t>
      </w:r>
      <w:r w:rsidR="00D65C76" w:rsidRPr="002B0453">
        <w:t>h</w:t>
      </w:r>
      <w:r w:rsidR="009966BA" w:rsidRPr="002B0453">
        <w:t>ysiological parameters measure</w:t>
      </w:r>
      <w:r w:rsidR="003B312A" w:rsidRPr="002B0453">
        <w:t>d in the EDS</w:t>
      </w:r>
      <w:r w:rsidR="000F4DD3" w:rsidRPr="002B0453">
        <w:t>-EP</w:t>
      </w:r>
      <w:r w:rsidR="00D65C76" w:rsidRPr="002B0453">
        <w:t>,</w:t>
      </w:r>
      <w:r w:rsidRPr="002B0453">
        <w:t xml:space="preserve"> such as</w:t>
      </w:r>
      <w:r w:rsidR="003B312A" w:rsidRPr="002B0453">
        <w:t xml:space="preserve"> </w:t>
      </w:r>
      <w:r w:rsidR="009966BA" w:rsidRPr="002B0453">
        <w:t>pH, Na</w:t>
      </w:r>
      <w:r w:rsidR="009966BA" w:rsidRPr="002B0453">
        <w:rPr>
          <w:vertAlign w:val="superscript"/>
        </w:rPr>
        <w:t>+</w:t>
      </w:r>
      <w:r w:rsidR="009966BA" w:rsidRPr="002B0453">
        <w:t>, K</w:t>
      </w:r>
      <w:r w:rsidR="009966BA" w:rsidRPr="002B0453">
        <w:rPr>
          <w:vertAlign w:val="superscript"/>
        </w:rPr>
        <w:t>+</w:t>
      </w:r>
      <w:r w:rsidR="000F4DD3" w:rsidRPr="002B0453">
        <w:t xml:space="preserve"> concentration</w:t>
      </w:r>
      <w:r w:rsidR="009966BA" w:rsidRPr="002B0453">
        <w:t xml:space="preserve"> and osmolality</w:t>
      </w:r>
      <w:r w:rsidRPr="002B0453">
        <w:t>,</w:t>
      </w:r>
      <w:r w:rsidR="009966BA" w:rsidRPr="002B0453">
        <w:t xml:space="preserve"> were all in the physiological range</w:t>
      </w:r>
      <w:r w:rsidR="00F25DC5" w:rsidRPr="002B0453">
        <w:t xml:space="preserve"> </w:t>
      </w:r>
      <w:r w:rsidR="009966BA" w:rsidRPr="002B0453">
        <w:t>(Tab</w:t>
      </w:r>
      <w:r w:rsidR="004F5CF3" w:rsidRPr="002B0453">
        <w:t xml:space="preserve">le </w:t>
      </w:r>
      <w:r w:rsidR="00CA66D5">
        <w:t>IV</w:t>
      </w:r>
      <w:r w:rsidR="009966BA" w:rsidRPr="002B0453">
        <w:t xml:space="preserve">). </w:t>
      </w:r>
      <w:r w:rsidR="00235699" w:rsidRPr="002B0453">
        <w:t>Lactate and glucose</w:t>
      </w:r>
      <w:r w:rsidR="006D6F64" w:rsidRPr="002B0453">
        <w:t xml:space="preserve"> were under the detection limit, as </w:t>
      </w:r>
      <w:r w:rsidR="00CA5A63" w:rsidRPr="002B0453">
        <w:t xml:space="preserve">expected after </w:t>
      </w:r>
      <w:r w:rsidR="006D6F64" w:rsidRPr="002B0453">
        <w:t xml:space="preserve">the </w:t>
      </w:r>
      <w:r w:rsidR="00167100" w:rsidRPr="002B0453">
        <w:t xml:space="preserve">extensive </w:t>
      </w:r>
      <w:r w:rsidR="006D6F64" w:rsidRPr="002B0453">
        <w:t xml:space="preserve">final washing </w:t>
      </w:r>
      <w:r w:rsidR="00167100" w:rsidRPr="002B0453">
        <w:t xml:space="preserve">step </w:t>
      </w:r>
      <w:r w:rsidR="006D6F64" w:rsidRPr="002B0453">
        <w:t>with saline</w:t>
      </w:r>
      <w:r w:rsidR="00235699" w:rsidRPr="002B0453">
        <w:t>.</w:t>
      </w:r>
    </w:p>
    <w:p w14:paraId="4104F38D" w14:textId="77777777" w:rsidR="00353863" w:rsidRPr="00B774B4" w:rsidRDefault="009966BA" w:rsidP="002F6AAF">
      <w:pPr>
        <w:pStyle w:val="Corpotesto"/>
        <w:spacing w:before="115" w:line="480" w:lineRule="auto"/>
        <w:ind w:right="-1"/>
        <w:jc w:val="left"/>
        <w:rPr>
          <w:sz w:val="20"/>
          <w:szCs w:val="20"/>
        </w:rPr>
      </w:pPr>
      <w:r w:rsidRPr="00B774B4">
        <w:rPr>
          <w:b/>
          <w:sz w:val="20"/>
          <w:szCs w:val="20"/>
        </w:rPr>
        <w:t>Tab</w:t>
      </w:r>
      <w:r w:rsidR="009A29BE" w:rsidRPr="00B774B4">
        <w:rPr>
          <w:b/>
          <w:sz w:val="20"/>
          <w:szCs w:val="20"/>
        </w:rPr>
        <w:t>le</w:t>
      </w:r>
      <w:r w:rsidRPr="00B774B4">
        <w:rPr>
          <w:b/>
          <w:sz w:val="20"/>
          <w:szCs w:val="20"/>
        </w:rPr>
        <w:t xml:space="preserve"> </w:t>
      </w:r>
      <w:r w:rsidR="00CA66D5" w:rsidRPr="00B774B4">
        <w:rPr>
          <w:b/>
          <w:sz w:val="20"/>
          <w:szCs w:val="20"/>
        </w:rPr>
        <w:t>IV</w:t>
      </w:r>
      <w:r w:rsidRPr="00B774B4">
        <w:rPr>
          <w:b/>
          <w:sz w:val="20"/>
          <w:szCs w:val="20"/>
        </w:rPr>
        <w:t xml:space="preserve">. </w:t>
      </w:r>
      <w:r w:rsidR="009A29BE" w:rsidRPr="00B774B4">
        <w:rPr>
          <w:b/>
          <w:sz w:val="20"/>
          <w:szCs w:val="20"/>
        </w:rPr>
        <w:t>EDS</w:t>
      </w:r>
      <w:r w:rsidR="003D2492" w:rsidRPr="00B774B4">
        <w:rPr>
          <w:b/>
          <w:sz w:val="20"/>
          <w:szCs w:val="20"/>
        </w:rPr>
        <w:t>-</w:t>
      </w:r>
      <w:r w:rsidR="00410C15" w:rsidRPr="00B774B4">
        <w:rPr>
          <w:b/>
          <w:sz w:val="20"/>
          <w:szCs w:val="20"/>
        </w:rPr>
        <w:t>EP</w:t>
      </w:r>
      <w:r w:rsidR="008B4014" w:rsidRPr="00B774B4">
        <w:rPr>
          <w:b/>
          <w:sz w:val="20"/>
          <w:szCs w:val="20"/>
        </w:rPr>
        <w:t>:</w:t>
      </w:r>
      <w:r w:rsidR="00410C15" w:rsidRPr="00B774B4">
        <w:rPr>
          <w:b/>
          <w:sz w:val="20"/>
          <w:szCs w:val="20"/>
        </w:rPr>
        <w:t xml:space="preserve"> physiological characteristics.</w:t>
      </w:r>
    </w:p>
    <w:tbl>
      <w:tblPr>
        <w:tblW w:w="4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518"/>
        <w:gridCol w:w="1839"/>
      </w:tblGrid>
      <w:tr w:rsidR="00F51A61" w:rsidRPr="006D3413" w14:paraId="41FA0214" w14:textId="77777777" w:rsidTr="00F51A61">
        <w:trPr>
          <w:trHeight w:val="427"/>
          <w:jc w:val="center"/>
        </w:trPr>
        <w:tc>
          <w:tcPr>
            <w:tcW w:w="2518" w:type="dxa"/>
            <w:noWrap/>
            <w:vAlign w:val="center"/>
          </w:tcPr>
          <w:p w14:paraId="76002EF4" w14:textId="77777777" w:rsidR="00F51A61" w:rsidRPr="006D3413" w:rsidRDefault="00F51A61" w:rsidP="002F6AAF">
            <w:pPr>
              <w:pStyle w:val="Corpotesto"/>
              <w:spacing w:before="115"/>
              <w:ind w:right="-1"/>
              <w:jc w:val="left"/>
              <w:rPr>
                <w:b/>
              </w:rPr>
            </w:pPr>
            <w:r w:rsidRPr="006D3413">
              <w:rPr>
                <w:b/>
              </w:rPr>
              <w:t>Parameter</w:t>
            </w:r>
          </w:p>
        </w:tc>
        <w:tc>
          <w:tcPr>
            <w:tcW w:w="1839" w:type="dxa"/>
          </w:tcPr>
          <w:p w14:paraId="00163277" w14:textId="77777777" w:rsidR="00F51A61" w:rsidRPr="006D3413" w:rsidRDefault="00F51A61" w:rsidP="002F6AAF">
            <w:pPr>
              <w:pStyle w:val="Corpotesto"/>
              <w:spacing w:before="115"/>
              <w:ind w:right="-1"/>
              <w:jc w:val="left"/>
              <w:rPr>
                <w:b/>
              </w:rPr>
            </w:pPr>
            <w:r w:rsidRPr="006D3413">
              <w:rPr>
                <w:b/>
              </w:rPr>
              <w:t>EDS-EP</w:t>
            </w:r>
            <w:r w:rsidR="00CA66D5" w:rsidRPr="006D3413">
              <w:rPr>
                <w:b/>
              </w:rPr>
              <w:t xml:space="preserve"> </w:t>
            </w:r>
            <w:r w:rsidR="00CA66D5" w:rsidRPr="006D3413">
              <w:rPr>
                <w:b/>
                <w:vertAlign w:val="superscript"/>
              </w:rPr>
              <w:t>a</w:t>
            </w:r>
          </w:p>
          <w:p w14:paraId="6E9AC164" w14:textId="77777777" w:rsidR="00F51A61" w:rsidRPr="006D3413" w:rsidRDefault="00F51A61" w:rsidP="002F6AAF">
            <w:pPr>
              <w:pStyle w:val="Corpotesto"/>
              <w:spacing w:before="115"/>
              <w:ind w:right="-1"/>
              <w:jc w:val="left"/>
              <w:rPr>
                <w:b/>
              </w:rPr>
            </w:pPr>
            <w:r w:rsidRPr="006D3413">
              <w:rPr>
                <w:b/>
              </w:rPr>
              <w:t>(n=12)</w:t>
            </w:r>
          </w:p>
        </w:tc>
      </w:tr>
      <w:tr w:rsidR="00F51A61" w:rsidRPr="006D3413" w14:paraId="296807AD" w14:textId="77777777" w:rsidTr="00F51A61">
        <w:trPr>
          <w:trHeight w:val="300"/>
          <w:jc w:val="center"/>
        </w:trPr>
        <w:tc>
          <w:tcPr>
            <w:tcW w:w="2518" w:type="dxa"/>
            <w:noWrap/>
            <w:vAlign w:val="center"/>
          </w:tcPr>
          <w:p w14:paraId="2F2E9E58" w14:textId="77777777" w:rsidR="00F51A61" w:rsidRPr="006D3413" w:rsidRDefault="00F51A61" w:rsidP="002F6AAF">
            <w:pPr>
              <w:spacing w:line="240" w:lineRule="auto"/>
              <w:ind w:right="-1"/>
              <w:contextualSpacing/>
              <w:rPr>
                <w:rFonts w:ascii="Times New Roman" w:hAnsi="Times New Roman" w:cs="Times New Roman"/>
                <w:color w:val="000000"/>
                <w:sz w:val="24"/>
                <w:szCs w:val="24"/>
                <w:lang w:val="en-US" w:eastAsia="it-IT"/>
              </w:rPr>
            </w:pPr>
            <w:r w:rsidRPr="006D3413">
              <w:rPr>
                <w:rFonts w:ascii="Times New Roman" w:hAnsi="Times New Roman" w:cs="Times New Roman"/>
                <w:color w:val="000000"/>
                <w:sz w:val="24"/>
                <w:szCs w:val="24"/>
                <w:lang w:val="en-US" w:eastAsia="it-IT"/>
              </w:rPr>
              <w:t>pH</w:t>
            </w:r>
          </w:p>
        </w:tc>
        <w:tc>
          <w:tcPr>
            <w:tcW w:w="1839" w:type="dxa"/>
            <w:vAlign w:val="center"/>
          </w:tcPr>
          <w:p w14:paraId="2A7D7115" w14:textId="77777777" w:rsidR="00F51A61" w:rsidRPr="006D3413" w:rsidRDefault="00F51A61" w:rsidP="002F6AAF">
            <w:pPr>
              <w:spacing w:line="240" w:lineRule="auto"/>
              <w:ind w:right="-1"/>
              <w:contextualSpacing/>
              <w:rPr>
                <w:rFonts w:ascii="Times New Roman" w:hAnsi="Times New Roman" w:cs="Times New Roman"/>
                <w:sz w:val="24"/>
                <w:szCs w:val="24"/>
                <w:lang w:val="en-US" w:eastAsia="it-IT"/>
              </w:rPr>
            </w:pPr>
            <w:r w:rsidRPr="006D3413">
              <w:rPr>
                <w:rFonts w:ascii="Times New Roman" w:hAnsi="Times New Roman" w:cs="Times New Roman"/>
                <w:sz w:val="24"/>
                <w:szCs w:val="24"/>
                <w:lang w:val="en-US" w:eastAsia="it-IT"/>
              </w:rPr>
              <w:t>6.93 ± 0.06</w:t>
            </w:r>
          </w:p>
        </w:tc>
      </w:tr>
      <w:tr w:rsidR="00F51A61" w:rsidRPr="006D3413" w14:paraId="02C72CF9" w14:textId="77777777" w:rsidTr="00F51A61">
        <w:trPr>
          <w:trHeight w:val="300"/>
          <w:jc w:val="center"/>
        </w:trPr>
        <w:tc>
          <w:tcPr>
            <w:tcW w:w="2518" w:type="dxa"/>
            <w:noWrap/>
            <w:vAlign w:val="center"/>
          </w:tcPr>
          <w:p w14:paraId="16FB318C" w14:textId="77777777" w:rsidR="00F51A61" w:rsidRPr="006D3413" w:rsidRDefault="00F51A61" w:rsidP="002F6AAF">
            <w:pPr>
              <w:spacing w:line="240" w:lineRule="auto"/>
              <w:ind w:right="-1"/>
              <w:contextualSpacing/>
              <w:rPr>
                <w:rFonts w:ascii="Times New Roman" w:hAnsi="Times New Roman" w:cs="Times New Roman"/>
                <w:color w:val="000000"/>
                <w:sz w:val="24"/>
                <w:szCs w:val="24"/>
                <w:lang w:val="en-US" w:eastAsia="it-IT"/>
              </w:rPr>
            </w:pPr>
            <w:r w:rsidRPr="006D3413">
              <w:rPr>
                <w:rFonts w:ascii="Times New Roman" w:hAnsi="Times New Roman" w:cs="Times New Roman"/>
                <w:color w:val="000000"/>
                <w:sz w:val="24"/>
                <w:szCs w:val="24"/>
                <w:lang w:val="en-US" w:eastAsia="it-IT"/>
              </w:rPr>
              <w:t>Na</w:t>
            </w:r>
            <w:r w:rsidRPr="006D3413">
              <w:rPr>
                <w:rFonts w:ascii="Times New Roman" w:hAnsi="Times New Roman" w:cs="Times New Roman"/>
                <w:color w:val="000000"/>
                <w:sz w:val="24"/>
                <w:szCs w:val="24"/>
                <w:vertAlign w:val="superscript"/>
                <w:lang w:val="en-US" w:eastAsia="it-IT"/>
              </w:rPr>
              <w:t xml:space="preserve">+ </w:t>
            </w:r>
            <w:r w:rsidRPr="006D3413">
              <w:rPr>
                <w:rFonts w:ascii="Times New Roman" w:hAnsi="Times New Roman" w:cs="Times New Roman"/>
                <w:color w:val="000000"/>
                <w:sz w:val="24"/>
                <w:szCs w:val="24"/>
                <w:lang w:val="en-US" w:eastAsia="it-IT"/>
              </w:rPr>
              <w:t>(mmol/L)</w:t>
            </w:r>
          </w:p>
        </w:tc>
        <w:tc>
          <w:tcPr>
            <w:tcW w:w="1839" w:type="dxa"/>
            <w:vAlign w:val="center"/>
          </w:tcPr>
          <w:p w14:paraId="3DA87617" w14:textId="77777777" w:rsidR="00F51A61" w:rsidRPr="006D3413" w:rsidRDefault="00F51A61" w:rsidP="002F6AAF">
            <w:pPr>
              <w:spacing w:line="240" w:lineRule="auto"/>
              <w:ind w:right="-1"/>
              <w:contextualSpacing/>
              <w:rPr>
                <w:rFonts w:ascii="Times New Roman" w:hAnsi="Times New Roman" w:cs="Times New Roman"/>
                <w:sz w:val="24"/>
                <w:szCs w:val="24"/>
                <w:lang w:val="en-US" w:eastAsia="it-IT"/>
              </w:rPr>
            </w:pPr>
            <w:r w:rsidRPr="006D3413">
              <w:rPr>
                <w:rFonts w:ascii="Times New Roman" w:hAnsi="Times New Roman" w:cs="Times New Roman"/>
                <w:sz w:val="24"/>
                <w:szCs w:val="24"/>
                <w:lang w:val="en-US" w:eastAsia="it-IT"/>
              </w:rPr>
              <w:t>156 ± 2</w:t>
            </w:r>
          </w:p>
        </w:tc>
      </w:tr>
      <w:tr w:rsidR="00F51A61" w:rsidRPr="006D3413" w14:paraId="1645CD16" w14:textId="77777777" w:rsidTr="00F51A61">
        <w:trPr>
          <w:trHeight w:val="300"/>
          <w:jc w:val="center"/>
        </w:trPr>
        <w:tc>
          <w:tcPr>
            <w:tcW w:w="2518" w:type="dxa"/>
            <w:noWrap/>
            <w:vAlign w:val="center"/>
          </w:tcPr>
          <w:p w14:paraId="2E14ED0D" w14:textId="77777777" w:rsidR="00F51A61" w:rsidRPr="006D3413" w:rsidRDefault="00F51A61" w:rsidP="002F6AAF">
            <w:pPr>
              <w:spacing w:line="240" w:lineRule="auto"/>
              <w:ind w:right="-1"/>
              <w:contextualSpacing/>
              <w:rPr>
                <w:rFonts w:ascii="Times New Roman" w:hAnsi="Times New Roman" w:cs="Times New Roman"/>
                <w:color w:val="000000"/>
                <w:sz w:val="24"/>
                <w:szCs w:val="24"/>
                <w:lang w:val="en-US" w:eastAsia="it-IT"/>
              </w:rPr>
            </w:pPr>
            <w:r w:rsidRPr="006D3413">
              <w:rPr>
                <w:rFonts w:ascii="Times New Roman" w:hAnsi="Times New Roman" w:cs="Times New Roman"/>
                <w:color w:val="000000"/>
                <w:sz w:val="24"/>
                <w:szCs w:val="24"/>
                <w:lang w:val="en-US" w:eastAsia="it-IT"/>
              </w:rPr>
              <w:t>K</w:t>
            </w:r>
            <w:r w:rsidRPr="006D3413">
              <w:rPr>
                <w:rFonts w:ascii="Times New Roman" w:hAnsi="Times New Roman" w:cs="Times New Roman"/>
                <w:color w:val="000000"/>
                <w:sz w:val="24"/>
                <w:szCs w:val="24"/>
                <w:vertAlign w:val="superscript"/>
                <w:lang w:val="en-US" w:eastAsia="it-IT"/>
              </w:rPr>
              <w:t>+</w:t>
            </w:r>
            <w:r w:rsidRPr="006D3413">
              <w:rPr>
                <w:rFonts w:ascii="Times New Roman" w:hAnsi="Times New Roman" w:cs="Times New Roman"/>
                <w:color w:val="000000"/>
                <w:sz w:val="24"/>
                <w:szCs w:val="24"/>
                <w:lang w:val="en-US" w:eastAsia="it-IT"/>
              </w:rPr>
              <w:t xml:space="preserve"> (mmol/L)</w:t>
            </w:r>
          </w:p>
        </w:tc>
        <w:tc>
          <w:tcPr>
            <w:tcW w:w="1839" w:type="dxa"/>
            <w:vAlign w:val="center"/>
          </w:tcPr>
          <w:p w14:paraId="73D6E616" w14:textId="77777777" w:rsidR="00F51A61" w:rsidRPr="006D3413" w:rsidRDefault="00F51A61" w:rsidP="002F6AAF">
            <w:pPr>
              <w:spacing w:line="240" w:lineRule="auto"/>
              <w:ind w:right="-1"/>
              <w:contextualSpacing/>
              <w:rPr>
                <w:rFonts w:ascii="Times New Roman" w:hAnsi="Times New Roman" w:cs="Times New Roman"/>
                <w:sz w:val="24"/>
                <w:szCs w:val="24"/>
                <w:lang w:val="en-US" w:eastAsia="it-IT"/>
              </w:rPr>
            </w:pPr>
            <w:r w:rsidRPr="006D3413">
              <w:rPr>
                <w:rFonts w:ascii="Times New Roman" w:hAnsi="Times New Roman" w:cs="Times New Roman"/>
                <w:sz w:val="24"/>
                <w:szCs w:val="24"/>
                <w:lang w:val="en-US" w:eastAsia="it-IT"/>
              </w:rPr>
              <w:t>2.4 ± 0.4</w:t>
            </w:r>
          </w:p>
        </w:tc>
      </w:tr>
      <w:tr w:rsidR="00F51A61" w:rsidRPr="006D3413" w14:paraId="460CBB18" w14:textId="77777777" w:rsidTr="00F51A61">
        <w:trPr>
          <w:trHeight w:val="300"/>
          <w:jc w:val="center"/>
        </w:trPr>
        <w:tc>
          <w:tcPr>
            <w:tcW w:w="2518" w:type="dxa"/>
            <w:noWrap/>
            <w:vAlign w:val="center"/>
          </w:tcPr>
          <w:p w14:paraId="0ED97879" w14:textId="77777777" w:rsidR="00F51A61" w:rsidRPr="006D3413" w:rsidRDefault="00F51A61" w:rsidP="002F6AAF">
            <w:pPr>
              <w:spacing w:line="240" w:lineRule="auto"/>
              <w:ind w:right="-1"/>
              <w:contextualSpacing/>
              <w:rPr>
                <w:rFonts w:ascii="Times New Roman" w:hAnsi="Times New Roman" w:cs="Times New Roman"/>
                <w:color w:val="000000"/>
                <w:sz w:val="24"/>
                <w:szCs w:val="24"/>
                <w:lang w:val="en-US" w:eastAsia="it-IT"/>
              </w:rPr>
            </w:pPr>
            <w:r w:rsidRPr="006D3413">
              <w:rPr>
                <w:rFonts w:ascii="Times New Roman" w:hAnsi="Times New Roman" w:cs="Times New Roman"/>
                <w:color w:val="000000"/>
                <w:sz w:val="24"/>
                <w:szCs w:val="24"/>
                <w:lang w:val="en-US" w:eastAsia="it-IT"/>
              </w:rPr>
              <w:t>Osmolality (</w:t>
            </w:r>
            <w:proofErr w:type="spellStart"/>
            <w:r w:rsidRPr="006D3413">
              <w:rPr>
                <w:rFonts w:ascii="Times New Roman" w:hAnsi="Times New Roman" w:cs="Times New Roman"/>
                <w:color w:val="000000"/>
                <w:sz w:val="24"/>
                <w:szCs w:val="24"/>
                <w:lang w:val="en-US" w:eastAsia="it-IT"/>
              </w:rPr>
              <w:t>Osm</w:t>
            </w:r>
            <w:proofErr w:type="spellEnd"/>
            <w:r w:rsidRPr="006D3413">
              <w:rPr>
                <w:rFonts w:ascii="Times New Roman" w:hAnsi="Times New Roman" w:cs="Times New Roman"/>
                <w:color w:val="000000"/>
                <w:sz w:val="24"/>
                <w:szCs w:val="24"/>
                <w:lang w:val="en-US" w:eastAsia="it-IT"/>
              </w:rPr>
              <w:t>/kg)</w:t>
            </w:r>
          </w:p>
        </w:tc>
        <w:tc>
          <w:tcPr>
            <w:tcW w:w="1839" w:type="dxa"/>
            <w:vAlign w:val="center"/>
          </w:tcPr>
          <w:p w14:paraId="47EF6544" w14:textId="77777777" w:rsidR="00F51A61" w:rsidRPr="006D3413" w:rsidRDefault="00F51A61" w:rsidP="002F6AAF">
            <w:pPr>
              <w:spacing w:line="240" w:lineRule="auto"/>
              <w:ind w:right="-1"/>
              <w:contextualSpacing/>
              <w:rPr>
                <w:rFonts w:ascii="Times New Roman" w:hAnsi="Times New Roman" w:cs="Times New Roman"/>
                <w:sz w:val="24"/>
                <w:szCs w:val="24"/>
                <w:lang w:val="en-US" w:eastAsia="it-IT"/>
              </w:rPr>
            </w:pPr>
            <w:r w:rsidRPr="006D3413">
              <w:rPr>
                <w:rFonts w:ascii="Times New Roman" w:hAnsi="Times New Roman" w:cs="Times New Roman"/>
                <w:sz w:val="24"/>
                <w:szCs w:val="24"/>
                <w:lang w:val="en-US" w:eastAsia="it-IT"/>
              </w:rPr>
              <w:t>290 ± 1</w:t>
            </w:r>
          </w:p>
        </w:tc>
      </w:tr>
      <w:tr w:rsidR="00F51A61" w:rsidRPr="006D3413" w14:paraId="2AB89C2D" w14:textId="77777777" w:rsidTr="00F51A61">
        <w:trPr>
          <w:trHeight w:val="300"/>
          <w:jc w:val="center"/>
        </w:trPr>
        <w:tc>
          <w:tcPr>
            <w:tcW w:w="2518" w:type="dxa"/>
            <w:noWrap/>
            <w:vAlign w:val="center"/>
          </w:tcPr>
          <w:p w14:paraId="717255F1" w14:textId="77777777" w:rsidR="00F51A61" w:rsidRPr="006D3413" w:rsidRDefault="00F51A61" w:rsidP="002F6AAF">
            <w:pPr>
              <w:spacing w:line="240" w:lineRule="auto"/>
              <w:ind w:right="-1"/>
              <w:contextualSpacing/>
              <w:rPr>
                <w:rFonts w:ascii="Times New Roman" w:hAnsi="Times New Roman" w:cs="Times New Roman"/>
                <w:color w:val="000000"/>
                <w:sz w:val="24"/>
                <w:szCs w:val="24"/>
                <w:lang w:val="en-US" w:eastAsia="it-IT"/>
              </w:rPr>
            </w:pPr>
            <w:r w:rsidRPr="006D3413">
              <w:rPr>
                <w:rFonts w:ascii="Times New Roman" w:hAnsi="Times New Roman" w:cs="Times New Roman"/>
                <w:color w:val="000000"/>
                <w:sz w:val="24"/>
                <w:szCs w:val="24"/>
                <w:lang w:val="en-US" w:eastAsia="it-IT"/>
              </w:rPr>
              <w:t>Lactate (mmol/L)</w:t>
            </w:r>
          </w:p>
        </w:tc>
        <w:tc>
          <w:tcPr>
            <w:tcW w:w="1839" w:type="dxa"/>
            <w:vAlign w:val="center"/>
          </w:tcPr>
          <w:p w14:paraId="4A57F0AB" w14:textId="77777777" w:rsidR="00F51A61" w:rsidRPr="006D3413" w:rsidRDefault="00F51A61" w:rsidP="002F6AAF">
            <w:pPr>
              <w:spacing w:line="240" w:lineRule="auto"/>
              <w:ind w:right="-1"/>
              <w:contextualSpacing/>
              <w:rPr>
                <w:rFonts w:ascii="Times New Roman" w:hAnsi="Times New Roman" w:cs="Times New Roman"/>
                <w:sz w:val="24"/>
                <w:szCs w:val="24"/>
                <w:lang w:val="en-US" w:eastAsia="it-IT"/>
              </w:rPr>
            </w:pPr>
            <w:r w:rsidRPr="006D3413">
              <w:rPr>
                <w:rFonts w:ascii="Times New Roman" w:hAnsi="Times New Roman" w:cs="Times New Roman"/>
                <w:sz w:val="24"/>
                <w:szCs w:val="24"/>
                <w:lang w:val="en-US" w:eastAsia="it-IT"/>
              </w:rPr>
              <w:t>&lt;0.2</w:t>
            </w:r>
          </w:p>
        </w:tc>
      </w:tr>
      <w:tr w:rsidR="00F51A61" w:rsidRPr="006D3413" w14:paraId="2F791819" w14:textId="77777777" w:rsidTr="00F51A61">
        <w:trPr>
          <w:trHeight w:val="94"/>
          <w:jc w:val="center"/>
        </w:trPr>
        <w:tc>
          <w:tcPr>
            <w:tcW w:w="2518" w:type="dxa"/>
            <w:noWrap/>
            <w:vAlign w:val="center"/>
          </w:tcPr>
          <w:p w14:paraId="074C2BD7" w14:textId="77777777" w:rsidR="00F51A61" w:rsidRPr="006D3413" w:rsidRDefault="00F51A61" w:rsidP="002F6AAF">
            <w:pPr>
              <w:spacing w:line="240" w:lineRule="auto"/>
              <w:ind w:right="-1"/>
              <w:contextualSpacing/>
              <w:rPr>
                <w:rFonts w:ascii="Times New Roman" w:hAnsi="Times New Roman" w:cs="Times New Roman"/>
                <w:color w:val="000000"/>
                <w:sz w:val="24"/>
                <w:szCs w:val="24"/>
                <w:lang w:val="en-US" w:eastAsia="it-IT"/>
              </w:rPr>
            </w:pPr>
            <w:r w:rsidRPr="006D3413">
              <w:rPr>
                <w:rFonts w:ascii="Times New Roman" w:hAnsi="Times New Roman" w:cs="Times New Roman"/>
                <w:color w:val="000000"/>
                <w:sz w:val="24"/>
                <w:szCs w:val="24"/>
                <w:lang w:val="en-US" w:eastAsia="it-IT"/>
              </w:rPr>
              <w:t>Glucose (mmol/L)</w:t>
            </w:r>
          </w:p>
        </w:tc>
        <w:tc>
          <w:tcPr>
            <w:tcW w:w="1839" w:type="dxa"/>
            <w:vAlign w:val="center"/>
          </w:tcPr>
          <w:p w14:paraId="103A8125" w14:textId="77777777" w:rsidR="00F51A61" w:rsidRPr="006D3413" w:rsidRDefault="00F51A61" w:rsidP="002F6AAF">
            <w:pPr>
              <w:spacing w:line="240" w:lineRule="auto"/>
              <w:ind w:right="-1"/>
              <w:contextualSpacing/>
              <w:rPr>
                <w:rFonts w:ascii="Times New Roman" w:hAnsi="Times New Roman" w:cs="Times New Roman"/>
                <w:sz w:val="24"/>
                <w:szCs w:val="24"/>
                <w:lang w:val="en-US" w:eastAsia="it-IT"/>
              </w:rPr>
            </w:pPr>
            <w:r w:rsidRPr="006D3413">
              <w:rPr>
                <w:rFonts w:ascii="Times New Roman" w:hAnsi="Times New Roman" w:cs="Times New Roman"/>
                <w:sz w:val="24"/>
                <w:szCs w:val="24"/>
                <w:lang w:val="en-US" w:eastAsia="it-IT"/>
              </w:rPr>
              <w:t>&lt;0.3</w:t>
            </w:r>
          </w:p>
        </w:tc>
      </w:tr>
    </w:tbl>
    <w:p w14:paraId="539E3EA3" w14:textId="77777777" w:rsidR="009966BA" w:rsidRPr="00C04B81" w:rsidRDefault="00CA66D5" w:rsidP="002F6AAF">
      <w:pPr>
        <w:pStyle w:val="Nessunaspaziatura"/>
        <w:spacing w:line="480" w:lineRule="auto"/>
        <w:ind w:right="-1"/>
        <w:rPr>
          <w:rFonts w:ascii="Times New Roman" w:hAnsi="Times New Roman" w:cs="Times New Roman"/>
          <w:sz w:val="20"/>
          <w:szCs w:val="20"/>
          <w:lang w:val="en-US"/>
        </w:rPr>
      </w:pPr>
      <w:r w:rsidRPr="00CA66D5">
        <w:rPr>
          <w:rFonts w:ascii="Times New Roman" w:hAnsi="Times New Roman" w:cs="Times New Roman"/>
          <w:b/>
          <w:sz w:val="20"/>
          <w:szCs w:val="20"/>
          <w:vertAlign w:val="superscript"/>
          <w:lang w:val="en-US"/>
        </w:rPr>
        <w:t>a</w:t>
      </w:r>
      <w:r w:rsidRPr="00CA66D5">
        <w:rPr>
          <w:rFonts w:ascii="Times New Roman" w:hAnsi="Times New Roman" w:cs="Times New Roman"/>
          <w:sz w:val="20"/>
          <w:szCs w:val="20"/>
          <w:lang w:val="en-US"/>
        </w:rPr>
        <w:t xml:space="preserve"> </w:t>
      </w:r>
      <w:r w:rsidR="00C04B81" w:rsidRPr="00C04B81">
        <w:rPr>
          <w:rFonts w:ascii="Times New Roman" w:hAnsi="Times New Roman" w:cs="Times New Roman"/>
          <w:sz w:val="20"/>
          <w:szCs w:val="20"/>
          <w:lang w:val="en-US"/>
        </w:rPr>
        <w:t>D</w:t>
      </w:r>
      <w:r w:rsidR="00131E49" w:rsidRPr="00C04B81">
        <w:rPr>
          <w:rFonts w:ascii="Times New Roman" w:hAnsi="Times New Roman" w:cs="Times New Roman"/>
          <w:sz w:val="20"/>
          <w:szCs w:val="20"/>
          <w:lang w:val="en-US"/>
        </w:rPr>
        <w:t>ata are expressed as Mean ± SD of 12 subjects with 50 mg DSP as loading quantity.</w:t>
      </w:r>
    </w:p>
    <w:p w14:paraId="78D5DEF5" w14:textId="77777777" w:rsidR="00353863" w:rsidRPr="00463D0E" w:rsidRDefault="00E8077D" w:rsidP="002F6AAF">
      <w:pPr>
        <w:pStyle w:val="Corpotesto"/>
        <w:spacing w:before="115" w:line="480" w:lineRule="auto"/>
        <w:ind w:right="-1"/>
        <w:jc w:val="left"/>
      </w:pPr>
      <w:r w:rsidRPr="00E8370C">
        <w:t xml:space="preserve">In addition, </w:t>
      </w:r>
      <w:r w:rsidR="00E85A5A" w:rsidRPr="0041613F">
        <w:t xml:space="preserve">characterization of cell membrane antigens </w:t>
      </w:r>
      <w:r w:rsidR="009F79BA" w:rsidRPr="00971F87">
        <w:t xml:space="preserve">of </w:t>
      </w:r>
      <w:r w:rsidR="00463D0E">
        <w:t xml:space="preserve">the </w:t>
      </w:r>
      <w:r w:rsidR="009F79BA" w:rsidRPr="00726EE7">
        <w:t>er</w:t>
      </w:r>
      <w:r w:rsidR="00D65C76" w:rsidRPr="00726EE7">
        <w:t>ythrocytes</w:t>
      </w:r>
      <w:r w:rsidR="00E85A5A" w:rsidRPr="00502B65">
        <w:t xml:space="preserve"> did not detect any</w:t>
      </w:r>
      <w:r w:rsidR="009F79BA" w:rsidRPr="00502B65">
        <w:t xml:space="preserve"> change </w:t>
      </w:r>
      <w:r w:rsidR="00B7006D" w:rsidRPr="00502B65">
        <w:t xml:space="preserve">after processing </w:t>
      </w:r>
      <w:r w:rsidR="009F79BA" w:rsidRPr="00502B65">
        <w:t>(see supplementary materials Tab</w:t>
      </w:r>
      <w:r w:rsidR="009A29BE" w:rsidRPr="001803F0">
        <w:t>le</w:t>
      </w:r>
      <w:r w:rsidR="009F79BA" w:rsidRPr="00A0303E">
        <w:t xml:space="preserve"> </w:t>
      </w:r>
      <w:r w:rsidR="00B00959">
        <w:t>S</w:t>
      </w:r>
      <w:r w:rsidR="00CA66D5">
        <w:t>VI</w:t>
      </w:r>
      <w:r w:rsidR="009F79BA" w:rsidRPr="00A0303E">
        <w:t>).</w:t>
      </w:r>
      <w:r w:rsidR="009879AE" w:rsidRPr="00A0303E">
        <w:t xml:space="preserve"> </w:t>
      </w:r>
      <w:r w:rsidR="00D65C76" w:rsidRPr="00A0303E">
        <w:t xml:space="preserve">Optical microscope analysis detected only few minor changes </w:t>
      </w:r>
      <w:r w:rsidR="0068287D" w:rsidRPr="00A0303E">
        <w:t xml:space="preserve">on cell morphology </w:t>
      </w:r>
      <w:r w:rsidR="00E85A5A" w:rsidRPr="00A0303E">
        <w:t>un</w:t>
      </w:r>
      <w:r w:rsidR="00D65C76" w:rsidRPr="00A0303E">
        <w:t xml:space="preserve">related to </w:t>
      </w:r>
      <w:r w:rsidR="00E85A5A" w:rsidRPr="00A0303E">
        <w:t xml:space="preserve">the </w:t>
      </w:r>
      <w:r w:rsidR="009A29BE" w:rsidRPr="008A46F2">
        <w:t>DSP loading quantity (Figure</w:t>
      </w:r>
      <w:r w:rsidR="000133AA" w:rsidRPr="008A46F2">
        <w:t xml:space="preserve"> </w:t>
      </w:r>
      <w:r w:rsidR="00B00959">
        <w:t>S1</w:t>
      </w:r>
      <w:r w:rsidR="000133AA" w:rsidRPr="008A46F2">
        <w:t>).</w:t>
      </w:r>
    </w:p>
    <w:p w14:paraId="3FD764D9" w14:textId="77777777" w:rsidR="009F79BA" w:rsidRPr="002B0453" w:rsidRDefault="009F79BA" w:rsidP="002F6AAF">
      <w:pPr>
        <w:pStyle w:val="Nessunaspaziatura"/>
        <w:spacing w:line="480" w:lineRule="auto"/>
        <w:ind w:right="-1"/>
        <w:rPr>
          <w:rFonts w:ascii="Times New Roman" w:hAnsi="Times New Roman" w:cs="Times New Roman"/>
          <w:sz w:val="24"/>
          <w:szCs w:val="24"/>
          <w:lang w:val="en-US"/>
        </w:rPr>
      </w:pPr>
    </w:p>
    <w:p w14:paraId="4544BECF" w14:textId="77777777" w:rsidR="00617455" w:rsidRPr="002B0453" w:rsidRDefault="00EA0F03" w:rsidP="002F6AAF">
      <w:pPr>
        <w:pStyle w:val="Nessunaspaziatura"/>
        <w:spacing w:after="240" w:line="480" w:lineRule="auto"/>
        <w:ind w:right="-1"/>
        <w:rPr>
          <w:rFonts w:ascii="Times New Roman" w:hAnsi="Times New Roman" w:cs="Times New Roman"/>
          <w:b/>
          <w:sz w:val="24"/>
          <w:szCs w:val="24"/>
          <w:lang w:val="en-US"/>
        </w:rPr>
      </w:pPr>
      <w:r>
        <w:rPr>
          <w:rFonts w:ascii="Times New Roman" w:hAnsi="Times New Roman" w:cs="Times New Roman"/>
          <w:b/>
          <w:sz w:val="24"/>
          <w:szCs w:val="24"/>
          <w:lang w:val="en-US"/>
        </w:rPr>
        <w:t xml:space="preserve">3.3 </w:t>
      </w:r>
      <w:r w:rsidR="00496CB8" w:rsidRPr="002B0453">
        <w:rPr>
          <w:rFonts w:ascii="Times New Roman" w:hAnsi="Times New Roman" w:cs="Times New Roman"/>
          <w:b/>
          <w:sz w:val="24"/>
          <w:szCs w:val="24"/>
          <w:lang w:val="en-US"/>
        </w:rPr>
        <w:t>Effects of the EDS process on erythrocyte metabolism</w:t>
      </w:r>
    </w:p>
    <w:p w14:paraId="7958ED34" w14:textId="77777777" w:rsidR="00617455" w:rsidRPr="002B0453" w:rsidRDefault="00EA0F03" w:rsidP="002F6AAF">
      <w:pPr>
        <w:pStyle w:val="Nessunaspaziatura"/>
        <w:spacing w:before="240" w:line="480" w:lineRule="auto"/>
        <w:ind w:right="-1"/>
        <w:rPr>
          <w:rFonts w:ascii="Times New Roman" w:hAnsi="Times New Roman" w:cs="Times New Roman"/>
          <w:i/>
          <w:sz w:val="24"/>
          <w:szCs w:val="24"/>
          <w:u w:val="single"/>
          <w:lang w:val="en-US"/>
        </w:rPr>
      </w:pPr>
      <w:r>
        <w:rPr>
          <w:rFonts w:ascii="Times New Roman" w:hAnsi="Times New Roman" w:cs="Times New Roman"/>
          <w:i/>
          <w:sz w:val="24"/>
          <w:szCs w:val="24"/>
          <w:u w:val="single"/>
          <w:lang w:val="en-US"/>
        </w:rPr>
        <w:t xml:space="preserve">3.3.1 </w:t>
      </w:r>
      <w:r w:rsidR="0014159E" w:rsidRPr="002B0453">
        <w:rPr>
          <w:rFonts w:ascii="Times New Roman" w:hAnsi="Times New Roman" w:cs="Times New Roman"/>
          <w:i/>
          <w:sz w:val="24"/>
          <w:szCs w:val="24"/>
          <w:u w:val="single"/>
          <w:lang w:val="en-US"/>
        </w:rPr>
        <w:t>Glucose metabolism</w:t>
      </w:r>
    </w:p>
    <w:p w14:paraId="6390D435" w14:textId="77777777" w:rsidR="00354195" w:rsidRDefault="00D2470C" w:rsidP="00354195">
      <w:pPr>
        <w:spacing w:before="240" w:line="480" w:lineRule="auto"/>
        <w:ind w:right="-1"/>
        <w:contextualSpacing/>
        <w:rPr>
          <w:rFonts w:ascii="Times New Roman" w:hAnsi="Times New Roman" w:cs="Times New Roman"/>
          <w:sz w:val="24"/>
          <w:szCs w:val="24"/>
          <w:lang w:val="en-US"/>
        </w:rPr>
      </w:pPr>
      <w:r w:rsidRPr="002B0453">
        <w:rPr>
          <w:rFonts w:ascii="Times New Roman" w:hAnsi="Times New Roman" w:cs="Times New Roman"/>
          <w:sz w:val="24"/>
          <w:szCs w:val="24"/>
          <w:lang w:val="en-US"/>
        </w:rPr>
        <w:t>The ability of DSP-loaded erythrocyte</w:t>
      </w:r>
      <w:r w:rsidR="00E149C0" w:rsidRPr="002B0453">
        <w:rPr>
          <w:rFonts w:ascii="Times New Roman" w:hAnsi="Times New Roman" w:cs="Times New Roman"/>
          <w:sz w:val="24"/>
          <w:szCs w:val="24"/>
          <w:lang w:val="en-US"/>
        </w:rPr>
        <w:t>s</w:t>
      </w:r>
      <w:r w:rsidRPr="002B0453">
        <w:rPr>
          <w:rFonts w:ascii="Times New Roman" w:hAnsi="Times New Roman" w:cs="Times New Roman"/>
          <w:sz w:val="24"/>
          <w:szCs w:val="24"/>
          <w:lang w:val="en-US"/>
        </w:rPr>
        <w:t xml:space="preserve"> to metabolize glucose was </w:t>
      </w:r>
      <w:r w:rsidR="00BC2D31" w:rsidRPr="002B0453">
        <w:rPr>
          <w:rFonts w:ascii="Times New Roman" w:hAnsi="Times New Roman" w:cs="Times New Roman"/>
          <w:sz w:val="24"/>
          <w:szCs w:val="24"/>
          <w:lang w:val="en-US"/>
        </w:rPr>
        <w:t>assessed</w:t>
      </w:r>
      <w:r w:rsidRPr="002B0453">
        <w:rPr>
          <w:rFonts w:ascii="Times New Roman" w:hAnsi="Times New Roman" w:cs="Times New Roman"/>
          <w:sz w:val="24"/>
          <w:szCs w:val="24"/>
          <w:lang w:val="en-US"/>
        </w:rPr>
        <w:t xml:space="preserve"> by </w:t>
      </w:r>
      <w:r w:rsidR="003C1A69" w:rsidRPr="002B0453">
        <w:rPr>
          <w:rFonts w:ascii="Times New Roman" w:hAnsi="Times New Roman" w:cs="Times New Roman"/>
          <w:sz w:val="24"/>
          <w:szCs w:val="24"/>
          <w:lang w:val="en-US"/>
        </w:rPr>
        <w:t>measuring</w:t>
      </w:r>
      <w:r w:rsidRPr="002B0453">
        <w:rPr>
          <w:rFonts w:ascii="Times New Roman" w:hAnsi="Times New Roman" w:cs="Times New Roman"/>
          <w:sz w:val="24"/>
          <w:szCs w:val="24"/>
          <w:lang w:val="en-US"/>
        </w:rPr>
        <w:t xml:space="preserve"> lactate production. </w:t>
      </w:r>
      <w:r w:rsidR="003C1A69" w:rsidRPr="002B0453">
        <w:rPr>
          <w:rFonts w:ascii="Times New Roman" w:hAnsi="Times New Roman" w:cs="Times New Roman"/>
          <w:sz w:val="24"/>
          <w:szCs w:val="24"/>
          <w:lang w:val="en-US"/>
        </w:rPr>
        <w:t xml:space="preserve">Processed RBCs showed </w:t>
      </w:r>
      <w:r w:rsidR="004B77DF" w:rsidRPr="002B0453">
        <w:rPr>
          <w:rFonts w:ascii="Times New Roman" w:hAnsi="Times New Roman" w:cs="Times New Roman"/>
          <w:sz w:val="24"/>
          <w:szCs w:val="24"/>
          <w:lang w:val="en-US"/>
        </w:rPr>
        <w:t xml:space="preserve">a statistically significant </w:t>
      </w:r>
      <w:r w:rsidR="00D63645" w:rsidRPr="002B0453">
        <w:rPr>
          <w:rFonts w:ascii="Times New Roman" w:hAnsi="Times New Roman" w:cs="Times New Roman"/>
          <w:sz w:val="24"/>
          <w:szCs w:val="24"/>
          <w:lang w:val="en-US"/>
        </w:rPr>
        <w:t>increase</w:t>
      </w:r>
      <w:r w:rsidR="004B77DF" w:rsidRPr="002B0453">
        <w:rPr>
          <w:rFonts w:ascii="Times New Roman" w:hAnsi="Times New Roman" w:cs="Times New Roman"/>
          <w:sz w:val="24"/>
          <w:szCs w:val="24"/>
          <w:lang w:val="en-US"/>
        </w:rPr>
        <w:t xml:space="preserve"> </w:t>
      </w:r>
      <w:r w:rsidR="003C1A69" w:rsidRPr="002B0453">
        <w:rPr>
          <w:rFonts w:ascii="Times New Roman" w:hAnsi="Times New Roman" w:cs="Times New Roman"/>
          <w:sz w:val="24"/>
          <w:szCs w:val="24"/>
          <w:lang w:val="en-US"/>
        </w:rPr>
        <w:t xml:space="preserve">in </w:t>
      </w:r>
      <w:r w:rsidR="004B77DF" w:rsidRPr="002B0453">
        <w:rPr>
          <w:rFonts w:ascii="Times New Roman" w:hAnsi="Times New Roman" w:cs="Times New Roman"/>
          <w:sz w:val="24"/>
          <w:szCs w:val="24"/>
          <w:lang w:val="en-US"/>
        </w:rPr>
        <w:t xml:space="preserve">lactate </w:t>
      </w:r>
      <w:r w:rsidR="003C1A69" w:rsidRPr="002B0453">
        <w:rPr>
          <w:rFonts w:ascii="Times New Roman" w:hAnsi="Times New Roman" w:cs="Times New Roman"/>
          <w:sz w:val="24"/>
          <w:szCs w:val="24"/>
          <w:lang w:val="en-US"/>
        </w:rPr>
        <w:t xml:space="preserve">production as </w:t>
      </w:r>
      <w:r w:rsidR="00B44F8F" w:rsidRPr="002B0453">
        <w:rPr>
          <w:rFonts w:ascii="Times New Roman" w:hAnsi="Times New Roman" w:cs="Times New Roman"/>
          <w:sz w:val="24"/>
          <w:szCs w:val="24"/>
          <w:lang w:val="en-US"/>
        </w:rPr>
        <w:t xml:space="preserve">compared with unprocessed </w:t>
      </w:r>
      <w:r w:rsidR="0057039F" w:rsidRPr="002B0453">
        <w:rPr>
          <w:rFonts w:ascii="Times New Roman" w:hAnsi="Times New Roman" w:cs="Times New Roman"/>
          <w:sz w:val="24"/>
          <w:szCs w:val="24"/>
          <w:lang w:val="en-US"/>
        </w:rPr>
        <w:t>cells</w:t>
      </w:r>
      <w:r w:rsidR="003C1A69" w:rsidRPr="002B0453">
        <w:rPr>
          <w:rFonts w:ascii="Times New Roman" w:hAnsi="Times New Roman" w:cs="Times New Roman"/>
          <w:sz w:val="24"/>
          <w:szCs w:val="24"/>
          <w:lang w:val="en-US"/>
        </w:rPr>
        <w:t xml:space="preserve"> (</w:t>
      </w:r>
      <w:r w:rsidR="00D63645" w:rsidRPr="002B0453">
        <w:rPr>
          <w:rFonts w:ascii="Times New Roman" w:hAnsi="Times New Roman" w:cs="Times New Roman"/>
          <w:sz w:val="24"/>
          <w:szCs w:val="24"/>
          <w:lang w:val="en-US"/>
        </w:rPr>
        <w:t>values normalized for hemoglobin content</w:t>
      </w:r>
      <w:r w:rsidR="003C1A69" w:rsidRPr="002B0453">
        <w:rPr>
          <w:rFonts w:ascii="Times New Roman" w:hAnsi="Times New Roman" w:cs="Times New Roman"/>
          <w:sz w:val="24"/>
          <w:szCs w:val="24"/>
          <w:lang w:val="en-US"/>
        </w:rPr>
        <w:t xml:space="preserve">, </w:t>
      </w:r>
      <w:r w:rsidR="004F5CF3" w:rsidRPr="002B0453">
        <w:rPr>
          <w:rFonts w:ascii="Times New Roman" w:hAnsi="Times New Roman" w:cs="Times New Roman"/>
          <w:sz w:val="24"/>
          <w:szCs w:val="24"/>
          <w:lang w:val="en-US"/>
        </w:rPr>
        <w:t xml:space="preserve">Table </w:t>
      </w:r>
      <w:r w:rsidR="00CA66D5">
        <w:rPr>
          <w:rFonts w:ascii="Times New Roman" w:hAnsi="Times New Roman" w:cs="Times New Roman"/>
          <w:sz w:val="24"/>
          <w:szCs w:val="24"/>
          <w:lang w:val="en-US"/>
        </w:rPr>
        <w:t>V</w:t>
      </w:r>
      <w:r w:rsidR="003C1A69" w:rsidRPr="002B0453">
        <w:rPr>
          <w:rFonts w:ascii="Times New Roman" w:hAnsi="Times New Roman" w:cs="Times New Roman"/>
          <w:sz w:val="24"/>
          <w:szCs w:val="24"/>
          <w:lang w:val="en-US"/>
        </w:rPr>
        <w:t>).</w:t>
      </w:r>
      <w:r w:rsidR="004F5CF3" w:rsidRPr="002B0453">
        <w:rPr>
          <w:rFonts w:ascii="Times New Roman" w:hAnsi="Times New Roman" w:cs="Times New Roman"/>
          <w:sz w:val="24"/>
          <w:szCs w:val="24"/>
          <w:lang w:val="en-US"/>
        </w:rPr>
        <w:t xml:space="preserve"> </w:t>
      </w:r>
      <w:r w:rsidR="00F12589" w:rsidRPr="002B0453">
        <w:rPr>
          <w:rFonts w:ascii="Times New Roman" w:hAnsi="Times New Roman" w:cs="Times New Roman"/>
          <w:sz w:val="24"/>
          <w:szCs w:val="24"/>
          <w:lang w:val="en-US"/>
        </w:rPr>
        <w:t>(</w:t>
      </w:r>
      <w:proofErr w:type="gramStart"/>
      <w:r w:rsidR="00F12589" w:rsidRPr="002B0453">
        <w:rPr>
          <w:rFonts w:ascii="Times New Roman" w:hAnsi="Times New Roman" w:cs="Times New Roman"/>
          <w:sz w:val="24"/>
          <w:szCs w:val="24"/>
          <w:lang w:val="en-US"/>
        </w:rPr>
        <w:t>m</w:t>
      </w:r>
      <w:r w:rsidR="00AE6AE5" w:rsidRPr="002B0453">
        <w:rPr>
          <w:rFonts w:ascii="Times New Roman" w:hAnsi="Times New Roman" w:cs="Times New Roman"/>
          <w:sz w:val="24"/>
          <w:szCs w:val="24"/>
          <w:lang w:val="en-US"/>
        </w:rPr>
        <w:t>aximal</w:t>
      </w:r>
      <w:proofErr w:type="gramEnd"/>
      <w:r w:rsidR="00AE6AE5" w:rsidRPr="002B0453">
        <w:rPr>
          <w:rFonts w:ascii="Times New Roman" w:hAnsi="Times New Roman" w:cs="Times New Roman"/>
          <w:sz w:val="24"/>
          <w:szCs w:val="24"/>
          <w:lang w:val="en-US"/>
        </w:rPr>
        <w:t xml:space="preserve"> </w:t>
      </w:r>
      <w:r w:rsidR="00D63645" w:rsidRPr="002B0453">
        <w:rPr>
          <w:rFonts w:ascii="Times New Roman" w:hAnsi="Times New Roman" w:cs="Times New Roman"/>
          <w:sz w:val="24"/>
          <w:szCs w:val="24"/>
          <w:lang w:val="en-US"/>
        </w:rPr>
        <w:lastRenderedPageBreak/>
        <w:t>incre</w:t>
      </w:r>
      <w:r w:rsidR="00F12589" w:rsidRPr="002B0453">
        <w:rPr>
          <w:rFonts w:ascii="Times New Roman" w:hAnsi="Times New Roman" w:cs="Times New Roman"/>
          <w:sz w:val="24"/>
          <w:szCs w:val="24"/>
          <w:lang w:val="en-US"/>
        </w:rPr>
        <w:t>a</w:t>
      </w:r>
      <w:r w:rsidR="00D63645" w:rsidRPr="002B0453">
        <w:rPr>
          <w:rFonts w:ascii="Times New Roman" w:hAnsi="Times New Roman" w:cs="Times New Roman"/>
          <w:sz w:val="24"/>
          <w:szCs w:val="24"/>
          <w:lang w:val="en-US"/>
        </w:rPr>
        <w:t>se of</w:t>
      </w:r>
      <w:r w:rsidR="001E2A4A" w:rsidRPr="002B0453">
        <w:rPr>
          <w:rFonts w:ascii="Times New Roman" w:hAnsi="Times New Roman" w:cs="Times New Roman"/>
          <w:sz w:val="24"/>
          <w:szCs w:val="24"/>
          <w:lang w:val="en-US"/>
        </w:rPr>
        <w:t xml:space="preserve"> +</w:t>
      </w:r>
      <w:r w:rsidR="00BD0DEA" w:rsidRPr="002B0453">
        <w:rPr>
          <w:rFonts w:ascii="Times New Roman" w:hAnsi="Times New Roman" w:cs="Times New Roman"/>
          <w:sz w:val="24"/>
          <w:szCs w:val="24"/>
          <w:lang w:val="en-US"/>
        </w:rPr>
        <w:t>1.74</w:t>
      </w:r>
      <w:r w:rsidR="001E2A4A" w:rsidRPr="002B0453">
        <w:rPr>
          <w:rFonts w:ascii="Calibri" w:eastAsia="Times New Roman" w:hAnsi="Calibri" w:cs="Times New Roman"/>
          <w:b/>
          <w:bCs/>
          <w:sz w:val="24"/>
          <w:szCs w:val="24"/>
          <w:lang w:val="en-US" w:eastAsia="it-IT"/>
        </w:rPr>
        <w:t xml:space="preserve"> </w:t>
      </w:r>
      <w:r w:rsidR="001E2A4A" w:rsidRPr="002B0453">
        <w:rPr>
          <w:rFonts w:ascii="Calibri" w:eastAsia="Times New Roman" w:hAnsi="Calibri" w:cs="Times New Roman"/>
          <w:bCs/>
          <w:sz w:val="24"/>
          <w:szCs w:val="24"/>
          <w:lang w:val="en-US" w:eastAsia="it-IT"/>
        </w:rPr>
        <w:t>µ</w:t>
      </w:r>
      <w:r w:rsidR="001E2A4A" w:rsidRPr="002B0453">
        <w:rPr>
          <w:rFonts w:ascii="Times New Roman" w:eastAsia="Times New Roman" w:hAnsi="Times New Roman" w:cs="Times New Roman"/>
          <w:bCs/>
          <w:sz w:val="24"/>
          <w:szCs w:val="24"/>
          <w:lang w:val="en-US" w:eastAsia="it-IT"/>
        </w:rPr>
        <w:t>mol/g</w:t>
      </w:r>
      <w:r w:rsidR="002A4500" w:rsidRPr="002B0453">
        <w:rPr>
          <w:rFonts w:ascii="Times New Roman" w:eastAsia="Times New Roman" w:hAnsi="Times New Roman" w:cs="Times New Roman"/>
          <w:bCs/>
          <w:sz w:val="24"/>
          <w:szCs w:val="24"/>
          <w:lang w:val="en-US" w:eastAsia="it-IT"/>
        </w:rPr>
        <w:t xml:space="preserve"> </w:t>
      </w:r>
      <w:r w:rsidR="0011335C" w:rsidRPr="002B0453">
        <w:rPr>
          <w:rFonts w:ascii="Times New Roman" w:eastAsia="Times New Roman" w:hAnsi="Times New Roman" w:cs="Times New Roman"/>
          <w:bCs/>
          <w:sz w:val="24"/>
          <w:szCs w:val="24"/>
          <w:lang w:val="en-US" w:eastAsia="it-IT"/>
        </w:rPr>
        <w:t>Hb</w:t>
      </w:r>
      <w:r w:rsidR="001E2A4A" w:rsidRPr="002B0453">
        <w:rPr>
          <w:rFonts w:ascii="Times New Roman" w:eastAsia="Times New Roman" w:hAnsi="Times New Roman" w:cs="Times New Roman"/>
          <w:bCs/>
          <w:sz w:val="24"/>
          <w:szCs w:val="24"/>
          <w:lang w:val="en-US" w:eastAsia="it-IT"/>
        </w:rPr>
        <w:t>/h</w:t>
      </w:r>
      <w:r w:rsidR="00FC00E4" w:rsidRPr="002B0453">
        <w:rPr>
          <w:rFonts w:ascii="Times New Roman" w:hAnsi="Times New Roman" w:cs="Times New Roman"/>
          <w:sz w:val="24"/>
          <w:szCs w:val="24"/>
          <w:lang w:val="en-US"/>
        </w:rPr>
        <w:t xml:space="preserve">, </w:t>
      </w:r>
      <w:r w:rsidR="00B44F8F" w:rsidRPr="002B0453">
        <w:rPr>
          <w:rFonts w:ascii="Times New Roman" w:hAnsi="Times New Roman" w:cs="Times New Roman"/>
          <w:i/>
          <w:sz w:val="24"/>
          <w:szCs w:val="24"/>
          <w:lang w:val="en-US"/>
        </w:rPr>
        <w:t>i.e</w:t>
      </w:r>
      <w:r w:rsidR="002A4500" w:rsidRPr="002B0453">
        <w:rPr>
          <w:rFonts w:ascii="Times New Roman" w:hAnsi="Times New Roman" w:cs="Times New Roman"/>
          <w:i/>
          <w:sz w:val="24"/>
          <w:szCs w:val="24"/>
          <w:lang w:val="en-US"/>
        </w:rPr>
        <w:t>.</w:t>
      </w:r>
      <w:r w:rsidR="001E2A4A" w:rsidRPr="002B0453">
        <w:rPr>
          <w:rFonts w:ascii="Times New Roman" w:hAnsi="Times New Roman" w:cs="Times New Roman"/>
          <w:i/>
          <w:sz w:val="24"/>
          <w:szCs w:val="24"/>
          <w:lang w:val="en-US"/>
        </w:rPr>
        <w:t xml:space="preserve"> </w:t>
      </w:r>
      <w:r w:rsidR="00BD0DEA" w:rsidRPr="002B0453">
        <w:rPr>
          <w:rFonts w:ascii="Times New Roman" w:hAnsi="Times New Roman" w:cs="Times New Roman"/>
          <w:sz w:val="24"/>
          <w:szCs w:val="24"/>
          <w:lang w:val="en-US"/>
        </w:rPr>
        <w:t xml:space="preserve">+36.7 </w:t>
      </w:r>
      <w:r w:rsidR="001E2A4A" w:rsidRPr="002B0453">
        <w:rPr>
          <w:rFonts w:ascii="Times New Roman" w:hAnsi="Times New Roman" w:cs="Times New Roman"/>
          <w:sz w:val="24"/>
          <w:szCs w:val="24"/>
          <w:lang w:val="en-US"/>
        </w:rPr>
        <w:t>% from baseline</w:t>
      </w:r>
      <w:r w:rsidR="004B77DF" w:rsidRPr="002B0453">
        <w:rPr>
          <w:rFonts w:ascii="Times New Roman" w:hAnsi="Times New Roman" w:cs="Times New Roman"/>
          <w:sz w:val="24"/>
          <w:szCs w:val="24"/>
          <w:lang w:val="en-US"/>
        </w:rPr>
        <w:t xml:space="preserve"> </w:t>
      </w:r>
      <w:r w:rsidR="002A4500" w:rsidRPr="002B0453">
        <w:rPr>
          <w:rFonts w:ascii="Times New Roman" w:hAnsi="Times New Roman" w:cs="Times New Roman"/>
          <w:sz w:val="24"/>
          <w:szCs w:val="24"/>
          <w:lang w:val="en-US"/>
        </w:rPr>
        <w:t>with</w:t>
      </w:r>
      <w:r w:rsidR="004B77DF" w:rsidRPr="002B0453">
        <w:rPr>
          <w:rFonts w:ascii="Times New Roman" w:hAnsi="Times New Roman" w:cs="Times New Roman"/>
          <w:sz w:val="24"/>
          <w:szCs w:val="24"/>
          <w:lang w:val="en-US"/>
        </w:rPr>
        <w:t xml:space="preserve"> </w:t>
      </w:r>
      <w:r w:rsidR="00BD0DEA" w:rsidRPr="002B0453">
        <w:rPr>
          <w:rFonts w:ascii="Times New Roman" w:hAnsi="Times New Roman" w:cs="Times New Roman"/>
          <w:sz w:val="24"/>
          <w:szCs w:val="24"/>
          <w:lang w:val="en-US"/>
        </w:rPr>
        <w:t xml:space="preserve">125 </w:t>
      </w:r>
      <w:r w:rsidR="004B77DF" w:rsidRPr="002B0453">
        <w:rPr>
          <w:rFonts w:ascii="Times New Roman" w:hAnsi="Times New Roman" w:cs="Times New Roman"/>
          <w:sz w:val="24"/>
          <w:szCs w:val="24"/>
          <w:lang w:val="en-US"/>
        </w:rPr>
        <w:t>mg DSP loading quantity</w:t>
      </w:r>
      <w:r w:rsidR="0090021B" w:rsidRPr="002B0453">
        <w:rPr>
          <w:rFonts w:ascii="Times New Roman" w:hAnsi="Times New Roman" w:cs="Times New Roman"/>
          <w:sz w:val="24"/>
          <w:szCs w:val="24"/>
          <w:lang w:val="en-US"/>
        </w:rPr>
        <w:t>)</w:t>
      </w:r>
      <w:r w:rsidR="00354195">
        <w:rPr>
          <w:rFonts w:ascii="Times New Roman" w:hAnsi="Times New Roman" w:cs="Times New Roman"/>
          <w:sz w:val="24"/>
          <w:szCs w:val="24"/>
          <w:lang w:val="en-US"/>
        </w:rPr>
        <w:t xml:space="preserve">. </w:t>
      </w:r>
      <w:r w:rsidR="002A4500" w:rsidRPr="002B0453">
        <w:rPr>
          <w:rFonts w:ascii="Times New Roman" w:hAnsi="Times New Roman" w:cs="Times New Roman"/>
          <w:sz w:val="24"/>
          <w:szCs w:val="24"/>
          <w:lang w:val="en-US"/>
        </w:rPr>
        <w:t>T</w:t>
      </w:r>
      <w:r w:rsidR="00F12589" w:rsidRPr="002B0453">
        <w:rPr>
          <w:rFonts w:ascii="Times New Roman" w:hAnsi="Times New Roman" w:cs="Times New Roman"/>
          <w:sz w:val="24"/>
          <w:szCs w:val="24"/>
          <w:lang w:val="en-US"/>
        </w:rPr>
        <w:t>he consistency of change</w:t>
      </w:r>
      <w:r w:rsidR="002A4500" w:rsidRPr="002B0453">
        <w:rPr>
          <w:rFonts w:ascii="Times New Roman" w:hAnsi="Times New Roman" w:cs="Times New Roman"/>
          <w:sz w:val="24"/>
          <w:szCs w:val="24"/>
          <w:lang w:val="en-US"/>
        </w:rPr>
        <w:t>s</w:t>
      </w:r>
      <w:r w:rsidR="00F12589" w:rsidRPr="002B0453">
        <w:rPr>
          <w:rFonts w:ascii="Times New Roman" w:hAnsi="Times New Roman" w:cs="Times New Roman"/>
          <w:sz w:val="24"/>
          <w:szCs w:val="24"/>
          <w:lang w:val="en-US"/>
        </w:rPr>
        <w:t xml:space="preserve"> in all samples</w:t>
      </w:r>
      <w:r w:rsidR="002A4500" w:rsidRPr="002B0453">
        <w:rPr>
          <w:rFonts w:ascii="Times New Roman" w:hAnsi="Times New Roman" w:cs="Times New Roman"/>
          <w:sz w:val="24"/>
          <w:szCs w:val="24"/>
          <w:lang w:val="en-US"/>
        </w:rPr>
        <w:t xml:space="preserve"> is confirmed by p</w:t>
      </w:r>
      <w:r w:rsidR="00AF03C5">
        <w:rPr>
          <w:rFonts w:ascii="Times New Roman" w:hAnsi="Times New Roman" w:cs="Times New Roman"/>
          <w:sz w:val="24"/>
          <w:szCs w:val="24"/>
          <w:lang w:val="en-US"/>
        </w:rPr>
        <w:t>aired t-test analysis (p&lt;0.01).</w:t>
      </w:r>
    </w:p>
    <w:p w14:paraId="4629D9E2" w14:textId="77777777" w:rsidR="00353863" w:rsidRPr="00B774B4" w:rsidRDefault="004F5CF3" w:rsidP="00354195">
      <w:pPr>
        <w:spacing w:before="240" w:line="480" w:lineRule="auto"/>
        <w:ind w:right="-1"/>
        <w:contextualSpacing/>
        <w:rPr>
          <w:sz w:val="20"/>
          <w:szCs w:val="20"/>
          <w:lang w:val="en-US"/>
        </w:rPr>
      </w:pPr>
      <w:r w:rsidRPr="00B774B4">
        <w:rPr>
          <w:rFonts w:ascii="Times New Roman" w:hAnsi="Times New Roman" w:cs="Times New Roman"/>
          <w:b/>
          <w:sz w:val="20"/>
          <w:szCs w:val="20"/>
          <w:lang w:val="en-US"/>
        </w:rPr>
        <w:t xml:space="preserve">Table </w:t>
      </w:r>
      <w:r w:rsidR="00CA66D5" w:rsidRPr="00B774B4">
        <w:rPr>
          <w:rFonts w:ascii="Times New Roman" w:hAnsi="Times New Roman" w:cs="Times New Roman"/>
          <w:b/>
          <w:sz w:val="20"/>
          <w:szCs w:val="20"/>
          <w:lang w:val="en-US"/>
        </w:rPr>
        <w:t>V</w:t>
      </w:r>
      <w:r w:rsidRPr="00B774B4">
        <w:rPr>
          <w:rFonts w:ascii="Times New Roman" w:hAnsi="Times New Roman" w:cs="Times New Roman"/>
          <w:b/>
          <w:sz w:val="20"/>
          <w:szCs w:val="20"/>
          <w:lang w:val="en-US"/>
        </w:rPr>
        <w:t>.</w:t>
      </w:r>
      <w:r w:rsidR="00893E40" w:rsidRPr="00B774B4">
        <w:rPr>
          <w:rFonts w:ascii="Times New Roman" w:hAnsi="Times New Roman" w:cs="Times New Roman"/>
          <w:b/>
          <w:sz w:val="20"/>
          <w:szCs w:val="20"/>
          <w:lang w:val="en-US"/>
        </w:rPr>
        <w:t xml:space="preserve"> </w:t>
      </w:r>
      <w:r w:rsidR="0014159E" w:rsidRPr="00B774B4">
        <w:rPr>
          <w:rFonts w:ascii="Times New Roman" w:hAnsi="Times New Roman" w:cs="Times New Roman"/>
          <w:b/>
          <w:sz w:val="20"/>
          <w:szCs w:val="20"/>
          <w:lang w:val="en-US"/>
        </w:rPr>
        <w:t>L</w:t>
      </w:r>
      <w:r w:rsidR="00893E40" w:rsidRPr="00B774B4">
        <w:rPr>
          <w:rFonts w:ascii="Times New Roman" w:hAnsi="Times New Roman" w:cs="Times New Roman"/>
          <w:b/>
          <w:sz w:val="20"/>
          <w:szCs w:val="20"/>
          <w:lang w:val="en-US"/>
        </w:rPr>
        <w:t xml:space="preserve">actate production </w:t>
      </w:r>
      <w:r w:rsidR="00AB3162" w:rsidRPr="00B774B4">
        <w:rPr>
          <w:rFonts w:ascii="Times New Roman" w:hAnsi="Times New Roman" w:cs="Times New Roman"/>
          <w:b/>
          <w:sz w:val="20"/>
          <w:szCs w:val="20"/>
          <w:lang w:val="en-US"/>
        </w:rPr>
        <w:t>(µmol/g</w:t>
      </w:r>
      <w:r w:rsidR="002A4500" w:rsidRPr="00B774B4">
        <w:rPr>
          <w:rFonts w:ascii="Times New Roman" w:hAnsi="Times New Roman" w:cs="Times New Roman"/>
          <w:b/>
          <w:sz w:val="20"/>
          <w:szCs w:val="20"/>
          <w:lang w:val="en-US"/>
        </w:rPr>
        <w:t xml:space="preserve"> </w:t>
      </w:r>
      <w:r w:rsidR="0011335C" w:rsidRPr="00B774B4">
        <w:rPr>
          <w:rFonts w:ascii="Times New Roman" w:hAnsi="Times New Roman" w:cs="Times New Roman"/>
          <w:b/>
          <w:sz w:val="20"/>
          <w:szCs w:val="20"/>
          <w:lang w:val="en-US"/>
        </w:rPr>
        <w:t>Hb</w:t>
      </w:r>
      <w:r w:rsidR="00AB3162" w:rsidRPr="00B774B4">
        <w:rPr>
          <w:rFonts w:ascii="Times New Roman" w:hAnsi="Times New Roman" w:cs="Times New Roman"/>
          <w:b/>
          <w:sz w:val="20"/>
          <w:szCs w:val="20"/>
          <w:lang w:val="en-US"/>
        </w:rPr>
        <w:t xml:space="preserve">/h) </w:t>
      </w:r>
      <w:r w:rsidR="00893E40" w:rsidRPr="00B774B4">
        <w:rPr>
          <w:rFonts w:ascii="Times New Roman" w:hAnsi="Times New Roman" w:cs="Times New Roman"/>
          <w:b/>
          <w:sz w:val="20"/>
          <w:szCs w:val="20"/>
          <w:lang w:val="en-US"/>
        </w:rPr>
        <w:t xml:space="preserve">before </w:t>
      </w:r>
      <w:r w:rsidR="006B7331" w:rsidRPr="00B774B4">
        <w:rPr>
          <w:rFonts w:ascii="Times New Roman" w:hAnsi="Times New Roman" w:cs="Times New Roman"/>
          <w:b/>
          <w:sz w:val="20"/>
          <w:szCs w:val="20"/>
          <w:lang w:val="en-US"/>
        </w:rPr>
        <w:t>and after EDS process</w:t>
      </w:r>
      <w:r w:rsidR="00AB3162" w:rsidRPr="00B774B4">
        <w:rPr>
          <w:rFonts w:ascii="Times New Roman" w:hAnsi="Times New Roman" w:cs="Times New Roman"/>
          <w:b/>
          <w:sz w:val="20"/>
          <w:szCs w:val="20"/>
          <w:lang w:val="en-US"/>
        </w:rPr>
        <w:t xml:space="preserve"> and change from baseline</w:t>
      </w:r>
      <w:r w:rsidR="006B7331" w:rsidRPr="00B774B4">
        <w:rPr>
          <w:rFonts w:ascii="Times New Roman" w:hAnsi="Times New Roman" w:cs="Times New Roman"/>
          <w:b/>
          <w:sz w:val="20"/>
          <w:szCs w:val="20"/>
          <w:lang w:val="en-US"/>
        </w:rPr>
        <w:t>.</w:t>
      </w:r>
    </w:p>
    <w:tbl>
      <w:tblPr>
        <w:tblW w:w="0" w:type="auto"/>
        <w:jc w:val="center"/>
        <w:tblCellMar>
          <w:left w:w="70" w:type="dxa"/>
          <w:right w:w="70" w:type="dxa"/>
        </w:tblCellMar>
        <w:tblLook w:val="04A0" w:firstRow="1" w:lastRow="0" w:firstColumn="1" w:lastColumn="0" w:noHBand="0" w:noVBand="1"/>
      </w:tblPr>
      <w:tblGrid>
        <w:gridCol w:w="1547"/>
        <w:gridCol w:w="1007"/>
        <w:gridCol w:w="1427"/>
        <w:gridCol w:w="1472"/>
        <w:gridCol w:w="1494"/>
      </w:tblGrid>
      <w:tr w:rsidR="00D65161" w:rsidRPr="00FF3535" w14:paraId="1F17D74E" w14:textId="77777777" w:rsidTr="004F5CF3">
        <w:trPr>
          <w:trHeight w:val="660"/>
          <w:jc w:val="center"/>
        </w:trPr>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E988AC4" w14:textId="77777777" w:rsidR="00353863" w:rsidRPr="006D3413" w:rsidRDefault="00D65161"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bCs/>
                <w:color w:val="000000"/>
                <w:sz w:val="24"/>
                <w:szCs w:val="24"/>
                <w:lang w:val="en-US" w:eastAsia="it-IT"/>
              </w:rPr>
              <w:t xml:space="preserve">DSP </w:t>
            </w:r>
            <w:r w:rsidR="00D764AD" w:rsidRPr="006D3413">
              <w:rPr>
                <w:rFonts w:ascii="Times New Roman" w:eastAsia="Times New Roman" w:hAnsi="Times New Roman" w:cs="Times New Roman"/>
                <w:b/>
                <w:bCs/>
                <w:color w:val="000000"/>
                <w:sz w:val="24"/>
                <w:szCs w:val="24"/>
                <w:lang w:val="en-US" w:eastAsia="it-IT"/>
              </w:rPr>
              <w:t>loading</w:t>
            </w:r>
            <w:r w:rsidRPr="006D3413">
              <w:rPr>
                <w:rFonts w:ascii="Times New Roman" w:eastAsia="Times New Roman" w:hAnsi="Times New Roman" w:cs="Times New Roman"/>
                <w:b/>
                <w:bCs/>
                <w:color w:val="000000"/>
                <w:sz w:val="24"/>
                <w:szCs w:val="24"/>
                <w:lang w:val="en-US" w:eastAsia="it-IT"/>
              </w:rPr>
              <w:t xml:space="preserve"> </w:t>
            </w:r>
          </w:p>
          <w:p w14:paraId="4D106EF9" w14:textId="77777777" w:rsidR="00353863" w:rsidRPr="006D3413" w:rsidRDefault="00D764AD"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bCs/>
                <w:color w:val="000000"/>
                <w:sz w:val="24"/>
                <w:szCs w:val="24"/>
                <w:lang w:val="en-US" w:eastAsia="it-IT"/>
              </w:rPr>
              <w:t>q</w:t>
            </w:r>
            <w:r w:rsidR="00D65161" w:rsidRPr="006D3413">
              <w:rPr>
                <w:rFonts w:ascii="Times New Roman" w:eastAsia="Times New Roman" w:hAnsi="Times New Roman" w:cs="Times New Roman"/>
                <w:b/>
                <w:bCs/>
                <w:color w:val="000000"/>
                <w:sz w:val="24"/>
                <w:szCs w:val="24"/>
                <w:lang w:val="en-US" w:eastAsia="it-IT"/>
              </w:rPr>
              <w:t>uantity</w:t>
            </w:r>
            <w:r w:rsidRPr="006D3413">
              <w:rPr>
                <w:rFonts w:ascii="Times New Roman" w:eastAsia="Times New Roman" w:hAnsi="Times New Roman" w:cs="Times New Roman"/>
                <w:b/>
                <w:bCs/>
                <w:color w:val="000000"/>
                <w:sz w:val="24"/>
                <w:szCs w:val="24"/>
                <w:lang w:val="en-US" w:eastAsia="it-IT"/>
              </w:rPr>
              <w:t xml:space="preserve"> </w:t>
            </w:r>
            <w:r w:rsidR="00D65161" w:rsidRPr="006D3413">
              <w:rPr>
                <w:rFonts w:ascii="Times New Roman" w:eastAsia="Times New Roman" w:hAnsi="Times New Roman" w:cs="Times New Roman"/>
                <w:b/>
                <w:bCs/>
                <w:color w:val="000000"/>
                <w:sz w:val="24"/>
                <w:szCs w:val="24"/>
                <w:lang w:val="en-US" w:eastAsia="it-IT"/>
              </w:rPr>
              <w:t>(mg)</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A7E2445" w14:textId="77777777" w:rsidR="00353863" w:rsidRPr="006D3413" w:rsidRDefault="004F5CF3" w:rsidP="002F6AAF">
            <w:pPr>
              <w:pStyle w:val="Nessunaspaziatura"/>
              <w:ind w:right="-1"/>
              <w:rPr>
                <w:rFonts w:ascii="Times New Roman" w:eastAsia="Times New Roman" w:hAnsi="Times New Roman" w:cs="Times New Roman"/>
                <w:b/>
                <w:color w:val="000000"/>
                <w:sz w:val="24"/>
                <w:szCs w:val="24"/>
                <w:lang w:val="en-US"/>
              </w:rPr>
            </w:pPr>
            <w:r w:rsidRPr="006D3413">
              <w:rPr>
                <w:rFonts w:ascii="Times New Roman" w:eastAsia="Times New Roman" w:hAnsi="Times New Roman" w:cs="Times New Roman"/>
                <w:b/>
                <w:color w:val="000000"/>
                <w:sz w:val="24"/>
                <w:szCs w:val="24"/>
                <w:lang w:val="en-US"/>
              </w:rPr>
              <w:t>Number</w:t>
            </w:r>
          </w:p>
          <w:p w14:paraId="24422E6E" w14:textId="77777777" w:rsidR="00353863" w:rsidRPr="006D3413" w:rsidRDefault="004F5CF3" w:rsidP="002F6AAF">
            <w:pPr>
              <w:pStyle w:val="Nessunaspaziatura"/>
              <w:ind w:right="-1"/>
              <w:rPr>
                <w:rFonts w:ascii="Times New Roman" w:eastAsia="Times New Roman" w:hAnsi="Times New Roman" w:cs="Times New Roman"/>
                <w:b/>
                <w:color w:val="000000"/>
                <w:sz w:val="24"/>
                <w:szCs w:val="24"/>
                <w:lang w:val="en-US"/>
              </w:rPr>
            </w:pPr>
            <w:r w:rsidRPr="006D3413">
              <w:rPr>
                <w:rFonts w:ascii="Times New Roman" w:eastAsia="Times New Roman" w:hAnsi="Times New Roman" w:cs="Times New Roman"/>
                <w:b/>
                <w:color w:val="000000"/>
                <w:sz w:val="24"/>
                <w:szCs w:val="24"/>
                <w:lang w:val="en-US"/>
              </w:rPr>
              <w:t>of</w:t>
            </w:r>
          </w:p>
          <w:p w14:paraId="19FBF0C1" w14:textId="77777777" w:rsidR="00353863" w:rsidRPr="006D3413" w:rsidRDefault="004F5CF3"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color w:val="000000"/>
                <w:sz w:val="24"/>
                <w:szCs w:val="24"/>
                <w:lang w:val="en-US"/>
              </w:rPr>
              <w:t>Subjects</w:t>
            </w:r>
          </w:p>
        </w:tc>
        <w:tc>
          <w:tcPr>
            <w:tcW w:w="0" w:type="auto"/>
            <w:gridSpan w:val="3"/>
            <w:tcBorders>
              <w:top w:val="single" w:sz="4" w:space="0" w:color="auto"/>
              <w:left w:val="nil"/>
              <w:bottom w:val="single" w:sz="4" w:space="0" w:color="auto"/>
              <w:right w:val="single" w:sz="4" w:space="0" w:color="auto"/>
            </w:tcBorders>
            <w:shd w:val="clear" w:color="auto" w:fill="auto"/>
            <w:vAlign w:val="center"/>
            <w:hideMark/>
          </w:tcPr>
          <w:p w14:paraId="714FD7D4" w14:textId="77777777" w:rsidR="00353863" w:rsidRPr="006D3413" w:rsidRDefault="00D65161"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bCs/>
                <w:color w:val="000000"/>
                <w:sz w:val="24"/>
                <w:szCs w:val="24"/>
                <w:lang w:val="en-US" w:eastAsia="it-IT"/>
              </w:rPr>
              <w:t>Lactate</w:t>
            </w:r>
            <w:r w:rsidRPr="006D3413">
              <w:rPr>
                <w:rFonts w:ascii="Times New Roman" w:eastAsia="Times New Roman" w:hAnsi="Times New Roman" w:cs="Times New Roman"/>
                <w:b/>
                <w:bCs/>
                <w:color w:val="000000"/>
                <w:sz w:val="24"/>
                <w:szCs w:val="24"/>
                <w:lang w:val="en-US" w:eastAsia="it-IT"/>
              </w:rPr>
              <w:br/>
              <w:t>(µmol/</w:t>
            </w:r>
            <w:proofErr w:type="spellStart"/>
            <w:r w:rsidRPr="006D3413">
              <w:rPr>
                <w:rFonts w:ascii="Times New Roman" w:eastAsia="Times New Roman" w:hAnsi="Times New Roman" w:cs="Times New Roman"/>
                <w:b/>
                <w:bCs/>
                <w:color w:val="000000"/>
                <w:sz w:val="24"/>
                <w:szCs w:val="24"/>
                <w:lang w:val="en-US" w:eastAsia="it-IT"/>
              </w:rPr>
              <w:t>g</w:t>
            </w:r>
            <w:r w:rsidR="0011335C" w:rsidRPr="006D3413">
              <w:rPr>
                <w:rFonts w:ascii="Times New Roman" w:eastAsia="Times New Roman" w:hAnsi="Times New Roman" w:cs="Times New Roman"/>
                <w:b/>
                <w:bCs/>
                <w:color w:val="000000"/>
                <w:sz w:val="24"/>
                <w:szCs w:val="24"/>
                <w:lang w:val="en-US" w:eastAsia="it-IT"/>
              </w:rPr>
              <w:t>Hb</w:t>
            </w:r>
            <w:proofErr w:type="spellEnd"/>
            <w:r w:rsidRPr="006D3413">
              <w:rPr>
                <w:rFonts w:ascii="Times New Roman" w:eastAsia="Times New Roman" w:hAnsi="Times New Roman" w:cs="Times New Roman"/>
                <w:b/>
                <w:bCs/>
                <w:color w:val="000000"/>
                <w:sz w:val="24"/>
                <w:szCs w:val="24"/>
                <w:lang w:val="en-US" w:eastAsia="it-IT"/>
              </w:rPr>
              <w:t xml:space="preserve">/h; </w:t>
            </w:r>
            <w:proofErr w:type="spellStart"/>
            <w:r w:rsidRPr="006D3413">
              <w:rPr>
                <w:rFonts w:ascii="Times New Roman" w:eastAsia="Times New Roman" w:hAnsi="Times New Roman" w:cs="Times New Roman"/>
                <w:b/>
                <w:bCs/>
                <w:color w:val="000000"/>
                <w:sz w:val="24"/>
                <w:szCs w:val="24"/>
                <w:lang w:val="en-US" w:eastAsia="it-IT"/>
              </w:rPr>
              <w:t>Mean</w:t>
            </w:r>
            <w:r w:rsidR="001917C9" w:rsidRPr="006D3413">
              <w:rPr>
                <w:rFonts w:ascii="Times New Roman" w:eastAsia="Times New Roman" w:hAnsi="Times New Roman" w:cs="Times New Roman"/>
                <w:color w:val="000000"/>
                <w:sz w:val="24"/>
                <w:szCs w:val="24"/>
                <w:lang w:val="en-US" w:eastAsia="it-IT"/>
              </w:rPr>
              <w:t>±</w:t>
            </w:r>
            <w:r w:rsidRPr="006D3413">
              <w:rPr>
                <w:rFonts w:ascii="Times New Roman" w:eastAsia="Times New Roman" w:hAnsi="Times New Roman" w:cs="Times New Roman"/>
                <w:b/>
                <w:bCs/>
                <w:color w:val="000000"/>
                <w:sz w:val="24"/>
                <w:szCs w:val="24"/>
                <w:lang w:val="en-US" w:eastAsia="it-IT"/>
              </w:rPr>
              <w:t>SD</w:t>
            </w:r>
            <w:proofErr w:type="spellEnd"/>
            <w:r w:rsidRPr="006D3413">
              <w:rPr>
                <w:rFonts w:ascii="Times New Roman" w:eastAsia="Times New Roman" w:hAnsi="Times New Roman" w:cs="Times New Roman"/>
                <w:b/>
                <w:bCs/>
                <w:color w:val="000000"/>
                <w:sz w:val="24"/>
                <w:szCs w:val="24"/>
                <w:lang w:val="en-US" w:eastAsia="it-IT"/>
              </w:rPr>
              <w:t>)</w:t>
            </w:r>
            <w:r w:rsidR="00CA66D5" w:rsidRPr="006D3413">
              <w:rPr>
                <w:rFonts w:ascii="Times New Roman" w:hAnsi="Times New Roman" w:cs="Times New Roman"/>
                <w:b/>
                <w:sz w:val="24"/>
                <w:szCs w:val="24"/>
                <w:vertAlign w:val="superscript"/>
                <w:lang w:val="en-US"/>
              </w:rPr>
              <w:t xml:space="preserve"> a</w:t>
            </w:r>
          </w:p>
        </w:tc>
      </w:tr>
      <w:tr w:rsidR="00D65161" w:rsidRPr="006D3413" w14:paraId="1287640F" w14:textId="77777777" w:rsidTr="004F5CF3">
        <w:trPr>
          <w:trHeight w:val="738"/>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70AB8567" w14:textId="77777777" w:rsidR="00353863" w:rsidRPr="006D3413" w:rsidRDefault="00353863" w:rsidP="002F6AAF">
            <w:pPr>
              <w:spacing w:after="0" w:line="240" w:lineRule="auto"/>
              <w:ind w:right="-1"/>
              <w:rPr>
                <w:rFonts w:ascii="Times New Roman" w:eastAsia="Times New Roman" w:hAnsi="Times New Roman" w:cs="Times New Roman"/>
                <w:b/>
                <w:bCs/>
                <w:color w:val="000000"/>
                <w:sz w:val="24"/>
                <w:szCs w:val="24"/>
                <w:lang w:val="en-US" w:eastAsia="it-I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29B7DA" w14:textId="77777777" w:rsidR="00353863" w:rsidRPr="006D3413" w:rsidRDefault="00353863" w:rsidP="002F6AAF">
            <w:pPr>
              <w:spacing w:after="0" w:line="240" w:lineRule="auto"/>
              <w:ind w:right="-1"/>
              <w:rPr>
                <w:rFonts w:ascii="Times New Roman" w:eastAsia="Times New Roman" w:hAnsi="Times New Roman" w:cs="Times New Roman"/>
                <w:b/>
                <w:bCs/>
                <w:color w:val="000000"/>
                <w:sz w:val="24"/>
                <w:szCs w:val="24"/>
                <w:lang w:val="en-US" w:eastAsia="it-IT"/>
              </w:rPr>
            </w:pPr>
          </w:p>
        </w:tc>
        <w:tc>
          <w:tcPr>
            <w:tcW w:w="0" w:type="auto"/>
            <w:tcBorders>
              <w:top w:val="nil"/>
              <w:left w:val="nil"/>
              <w:bottom w:val="single" w:sz="4" w:space="0" w:color="auto"/>
              <w:right w:val="single" w:sz="4" w:space="0" w:color="auto"/>
            </w:tcBorders>
            <w:shd w:val="clear" w:color="auto" w:fill="auto"/>
            <w:vAlign w:val="center"/>
            <w:hideMark/>
          </w:tcPr>
          <w:p w14:paraId="7E7F14B6" w14:textId="77777777" w:rsidR="00353863" w:rsidRPr="006D3413" w:rsidRDefault="004F5CF3"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bCs/>
                <w:color w:val="000000"/>
                <w:sz w:val="24"/>
                <w:szCs w:val="24"/>
                <w:lang w:val="en-US" w:eastAsia="it-IT"/>
              </w:rPr>
              <w:t>Before</w:t>
            </w:r>
          </w:p>
          <w:p w14:paraId="6C4A8752" w14:textId="77777777" w:rsidR="00353863" w:rsidRPr="006D3413" w:rsidRDefault="00D65161"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bCs/>
                <w:color w:val="000000"/>
                <w:sz w:val="24"/>
                <w:szCs w:val="24"/>
                <w:lang w:val="en-US" w:eastAsia="it-IT"/>
              </w:rPr>
              <w:t>EDS process</w:t>
            </w:r>
          </w:p>
        </w:tc>
        <w:tc>
          <w:tcPr>
            <w:tcW w:w="0" w:type="auto"/>
            <w:tcBorders>
              <w:top w:val="nil"/>
              <w:left w:val="nil"/>
              <w:bottom w:val="single" w:sz="4" w:space="0" w:color="auto"/>
              <w:right w:val="single" w:sz="4" w:space="0" w:color="auto"/>
            </w:tcBorders>
            <w:shd w:val="clear" w:color="auto" w:fill="auto"/>
            <w:vAlign w:val="center"/>
            <w:hideMark/>
          </w:tcPr>
          <w:p w14:paraId="023642B7" w14:textId="77777777" w:rsidR="00353863" w:rsidRPr="006D3413" w:rsidRDefault="00D65161"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bCs/>
                <w:color w:val="000000"/>
                <w:sz w:val="24"/>
                <w:szCs w:val="24"/>
                <w:lang w:val="en-US" w:eastAsia="it-IT"/>
              </w:rPr>
              <w:t>EDS</w:t>
            </w:r>
            <w:r w:rsidR="00F145AD" w:rsidRPr="006D3413">
              <w:rPr>
                <w:rFonts w:ascii="Times New Roman" w:eastAsia="Times New Roman" w:hAnsi="Times New Roman" w:cs="Times New Roman"/>
                <w:b/>
                <w:bCs/>
                <w:color w:val="000000"/>
                <w:sz w:val="24"/>
                <w:szCs w:val="24"/>
                <w:lang w:val="en-US" w:eastAsia="it-IT"/>
              </w:rPr>
              <w:t>-EP</w:t>
            </w:r>
          </w:p>
        </w:tc>
        <w:tc>
          <w:tcPr>
            <w:tcW w:w="0" w:type="auto"/>
            <w:tcBorders>
              <w:top w:val="nil"/>
              <w:left w:val="nil"/>
              <w:bottom w:val="single" w:sz="4" w:space="0" w:color="auto"/>
              <w:right w:val="single" w:sz="4" w:space="0" w:color="auto"/>
            </w:tcBorders>
            <w:vAlign w:val="center"/>
          </w:tcPr>
          <w:p w14:paraId="76AA0593" w14:textId="77777777" w:rsidR="00353863" w:rsidRPr="006D3413" w:rsidRDefault="004F5CF3" w:rsidP="002F6AAF">
            <w:pPr>
              <w:spacing w:after="0" w:line="240" w:lineRule="auto"/>
              <w:ind w:right="-1"/>
              <w:rPr>
                <w:rFonts w:ascii="Times New Roman" w:eastAsia="Times New Roman" w:hAnsi="Times New Roman" w:cs="Times New Roman"/>
                <w:b/>
                <w:color w:val="000000"/>
                <w:sz w:val="24"/>
                <w:szCs w:val="24"/>
                <w:lang w:val="en-US"/>
              </w:rPr>
            </w:pPr>
            <w:r w:rsidRPr="006D3413">
              <w:rPr>
                <w:rFonts w:ascii="Times New Roman" w:eastAsia="Times New Roman" w:hAnsi="Times New Roman" w:cs="Times New Roman"/>
                <w:b/>
                <w:color w:val="000000"/>
                <w:sz w:val="24"/>
                <w:szCs w:val="24"/>
                <w:lang w:val="en-US"/>
              </w:rPr>
              <w:t>Change from</w:t>
            </w:r>
          </w:p>
          <w:p w14:paraId="73A4C0DA" w14:textId="77777777" w:rsidR="00353863" w:rsidRPr="006D3413" w:rsidRDefault="00D764AD" w:rsidP="002F6AAF">
            <w:pPr>
              <w:spacing w:after="0" w:line="240" w:lineRule="auto"/>
              <w:ind w:right="-1"/>
              <w:rPr>
                <w:rFonts w:ascii="Times New Roman" w:eastAsia="Times New Roman" w:hAnsi="Times New Roman" w:cs="Times New Roman"/>
                <w:b/>
                <w:bCs/>
                <w:color w:val="000000"/>
                <w:sz w:val="24"/>
                <w:szCs w:val="24"/>
                <w:lang w:val="en-US" w:eastAsia="it-IT"/>
              </w:rPr>
            </w:pPr>
            <w:r w:rsidRPr="006D3413">
              <w:rPr>
                <w:rFonts w:ascii="Times New Roman" w:eastAsia="Times New Roman" w:hAnsi="Times New Roman" w:cs="Times New Roman"/>
                <w:b/>
                <w:color w:val="000000"/>
                <w:sz w:val="24"/>
                <w:szCs w:val="24"/>
                <w:lang w:val="en-US"/>
              </w:rPr>
              <w:t>b</w:t>
            </w:r>
            <w:r w:rsidR="00D65161" w:rsidRPr="006D3413">
              <w:rPr>
                <w:rFonts w:ascii="Times New Roman" w:eastAsia="Times New Roman" w:hAnsi="Times New Roman" w:cs="Times New Roman"/>
                <w:b/>
                <w:color w:val="000000"/>
                <w:sz w:val="24"/>
                <w:szCs w:val="24"/>
                <w:lang w:val="en-US"/>
              </w:rPr>
              <w:t>aseline</w:t>
            </w:r>
          </w:p>
        </w:tc>
      </w:tr>
      <w:tr w:rsidR="00D65161" w:rsidRPr="006D3413" w14:paraId="40C7D8B8" w14:textId="77777777" w:rsidTr="000C00B2">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F164679"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75</w:t>
            </w:r>
          </w:p>
        </w:tc>
        <w:tc>
          <w:tcPr>
            <w:tcW w:w="0" w:type="auto"/>
            <w:tcBorders>
              <w:top w:val="nil"/>
              <w:left w:val="nil"/>
              <w:bottom w:val="single" w:sz="4" w:space="0" w:color="auto"/>
              <w:right w:val="single" w:sz="4" w:space="0" w:color="auto"/>
            </w:tcBorders>
            <w:shd w:val="clear" w:color="auto" w:fill="auto"/>
            <w:vAlign w:val="center"/>
            <w:hideMark/>
          </w:tcPr>
          <w:p w14:paraId="449A848C"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9</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6DBBA9C"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4.17 ± 0.57</w:t>
            </w:r>
          </w:p>
        </w:tc>
        <w:tc>
          <w:tcPr>
            <w:tcW w:w="0" w:type="auto"/>
            <w:tcBorders>
              <w:top w:val="nil"/>
              <w:left w:val="nil"/>
              <w:bottom w:val="single" w:sz="4" w:space="0" w:color="auto"/>
              <w:right w:val="single" w:sz="4" w:space="0" w:color="auto"/>
            </w:tcBorders>
            <w:shd w:val="clear" w:color="auto" w:fill="auto"/>
            <w:vAlign w:val="center"/>
            <w:hideMark/>
          </w:tcPr>
          <w:p w14:paraId="6692E503"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5.43 ± 0.54</w:t>
            </w:r>
            <w:r w:rsidR="00474BE8" w:rsidRPr="006D3413">
              <w:rPr>
                <w:rFonts w:ascii="Times New Roman" w:eastAsia="Times New Roman" w:hAnsi="Times New Roman" w:cs="Times New Roman"/>
                <w:color w:val="000000"/>
                <w:sz w:val="24"/>
                <w:szCs w:val="24"/>
                <w:lang w:val="en-US" w:eastAsia="it-IT"/>
              </w:rPr>
              <w:t>**</w:t>
            </w:r>
          </w:p>
        </w:tc>
        <w:tc>
          <w:tcPr>
            <w:tcW w:w="0" w:type="auto"/>
            <w:tcBorders>
              <w:top w:val="nil"/>
              <w:left w:val="nil"/>
              <w:bottom w:val="single" w:sz="4" w:space="0" w:color="auto"/>
              <w:right w:val="single" w:sz="4" w:space="0" w:color="auto"/>
            </w:tcBorders>
            <w:vAlign w:val="center"/>
          </w:tcPr>
          <w:p w14:paraId="2C688520" w14:textId="77777777" w:rsidR="00353863" w:rsidRPr="006D3413" w:rsidRDefault="009D4070"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rPr>
              <w:t>+</w:t>
            </w:r>
            <w:r w:rsidR="00BD0DEA" w:rsidRPr="006D3413">
              <w:rPr>
                <w:rFonts w:ascii="Times New Roman" w:eastAsia="Times New Roman" w:hAnsi="Times New Roman" w:cs="Times New Roman"/>
                <w:color w:val="000000"/>
                <w:sz w:val="24"/>
                <w:szCs w:val="24"/>
                <w:lang w:val="en-US"/>
              </w:rPr>
              <w:t>1.25</w:t>
            </w:r>
            <w:r w:rsidR="00BD0DEA" w:rsidRPr="006D3413">
              <w:rPr>
                <w:rFonts w:ascii="Times New Roman" w:eastAsia="Times New Roman" w:hAnsi="Times New Roman" w:cs="Times New Roman"/>
                <w:color w:val="000000"/>
                <w:sz w:val="24"/>
                <w:szCs w:val="24"/>
                <w:lang w:val="en-US" w:eastAsia="it-IT"/>
              </w:rPr>
              <w:t xml:space="preserve"> ± 0.55</w:t>
            </w:r>
          </w:p>
        </w:tc>
      </w:tr>
      <w:tr w:rsidR="00D65161" w:rsidRPr="006D3413" w14:paraId="78458C49" w14:textId="77777777" w:rsidTr="000C00B2">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4DD1D83F"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125</w:t>
            </w:r>
          </w:p>
        </w:tc>
        <w:tc>
          <w:tcPr>
            <w:tcW w:w="0" w:type="auto"/>
            <w:tcBorders>
              <w:top w:val="nil"/>
              <w:left w:val="nil"/>
              <w:bottom w:val="single" w:sz="4" w:space="0" w:color="auto"/>
              <w:right w:val="single" w:sz="4" w:space="0" w:color="auto"/>
            </w:tcBorders>
            <w:shd w:val="clear" w:color="auto" w:fill="auto"/>
            <w:vAlign w:val="center"/>
            <w:hideMark/>
          </w:tcPr>
          <w:p w14:paraId="0661B4B8"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6</w:t>
            </w:r>
          </w:p>
        </w:tc>
        <w:tc>
          <w:tcPr>
            <w:tcW w:w="0" w:type="auto"/>
            <w:tcBorders>
              <w:top w:val="nil"/>
              <w:left w:val="nil"/>
              <w:bottom w:val="single" w:sz="4" w:space="0" w:color="auto"/>
              <w:right w:val="single" w:sz="4" w:space="0" w:color="auto"/>
            </w:tcBorders>
            <w:shd w:val="clear" w:color="auto" w:fill="auto"/>
            <w:vAlign w:val="center"/>
            <w:hideMark/>
          </w:tcPr>
          <w:p w14:paraId="6D5EA36C"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4.74 ± 0.41</w:t>
            </w:r>
          </w:p>
        </w:tc>
        <w:tc>
          <w:tcPr>
            <w:tcW w:w="0" w:type="auto"/>
            <w:tcBorders>
              <w:top w:val="nil"/>
              <w:left w:val="nil"/>
              <w:bottom w:val="single" w:sz="4" w:space="0" w:color="auto"/>
              <w:right w:val="single" w:sz="4" w:space="0" w:color="auto"/>
            </w:tcBorders>
            <w:shd w:val="clear" w:color="auto" w:fill="auto"/>
            <w:vAlign w:val="center"/>
            <w:hideMark/>
          </w:tcPr>
          <w:p w14:paraId="62B0695B"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6.48 ± 0.60</w:t>
            </w:r>
            <w:r w:rsidR="00474BE8" w:rsidRPr="006D3413">
              <w:rPr>
                <w:rFonts w:ascii="Times New Roman" w:eastAsia="Times New Roman" w:hAnsi="Times New Roman" w:cs="Times New Roman"/>
                <w:color w:val="000000"/>
                <w:sz w:val="24"/>
                <w:szCs w:val="24"/>
                <w:lang w:val="en-US" w:eastAsia="it-IT"/>
              </w:rPr>
              <w:t>**</w:t>
            </w:r>
          </w:p>
        </w:tc>
        <w:tc>
          <w:tcPr>
            <w:tcW w:w="0" w:type="auto"/>
            <w:tcBorders>
              <w:top w:val="nil"/>
              <w:left w:val="nil"/>
              <w:bottom w:val="single" w:sz="4" w:space="0" w:color="auto"/>
              <w:right w:val="single" w:sz="4" w:space="0" w:color="auto"/>
            </w:tcBorders>
            <w:vAlign w:val="center"/>
          </w:tcPr>
          <w:p w14:paraId="24C6C378"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rPr>
              <w:t>+</w:t>
            </w:r>
            <w:r w:rsidR="00BD0DEA" w:rsidRPr="006D3413">
              <w:rPr>
                <w:rFonts w:ascii="Times New Roman" w:eastAsia="Times New Roman" w:hAnsi="Times New Roman" w:cs="Times New Roman"/>
                <w:color w:val="000000"/>
                <w:sz w:val="24"/>
                <w:szCs w:val="24"/>
                <w:lang w:val="en-US"/>
              </w:rPr>
              <w:t>1.74</w:t>
            </w:r>
            <w:r w:rsidR="00BD0DEA" w:rsidRPr="006D3413">
              <w:rPr>
                <w:rFonts w:ascii="Times New Roman" w:eastAsia="Times New Roman" w:hAnsi="Times New Roman" w:cs="Times New Roman"/>
                <w:color w:val="000000"/>
                <w:sz w:val="24"/>
                <w:szCs w:val="24"/>
                <w:lang w:val="en-US" w:eastAsia="it-IT"/>
              </w:rPr>
              <w:t xml:space="preserve"> ± 0.55</w:t>
            </w:r>
          </w:p>
        </w:tc>
      </w:tr>
      <w:tr w:rsidR="00D65161" w:rsidRPr="006D3413" w14:paraId="5543C410" w14:textId="77777777" w:rsidTr="000C00B2">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F23C77B"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200</w:t>
            </w:r>
          </w:p>
        </w:tc>
        <w:tc>
          <w:tcPr>
            <w:tcW w:w="0" w:type="auto"/>
            <w:tcBorders>
              <w:top w:val="nil"/>
              <w:left w:val="nil"/>
              <w:bottom w:val="single" w:sz="4" w:space="0" w:color="auto"/>
              <w:right w:val="single" w:sz="4" w:space="0" w:color="auto"/>
            </w:tcBorders>
            <w:shd w:val="clear" w:color="auto" w:fill="auto"/>
            <w:vAlign w:val="center"/>
            <w:hideMark/>
          </w:tcPr>
          <w:p w14:paraId="3AA87002"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10</w:t>
            </w:r>
          </w:p>
        </w:tc>
        <w:tc>
          <w:tcPr>
            <w:tcW w:w="0" w:type="auto"/>
            <w:tcBorders>
              <w:top w:val="nil"/>
              <w:left w:val="nil"/>
              <w:bottom w:val="single" w:sz="4" w:space="0" w:color="auto"/>
              <w:right w:val="single" w:sz="4" w:space="0" w:color="auto"/>
            </w:tcBorders>
            <w:shd w:val="clear" w:color="auto" w:fill="auto"/>
            <w:vAlign w:val="center"/>
            <w:hideMark/>
          </w:tcPr>
          <w:p w14:paraId="6ADDCAA6"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4.15 ± 0.44</w:t>
            </w:r>
          </w:p>
        </w:tc>
        <w:tc>
          <w:tcPr>
            <w:tcW w:w="0" w:type="auto"/>
            <w:tcBorders>
              <w:top w:val="nil"/>
              <w:left w:val="nil"/>
              <w:bottom w:val="single" w:sz="4" w:space="0" w:color="auto"/>
              <w:right w:val="single" w:sz="4" w:space="0" w:color="auto"/>
            </w:tcBorders>
            <w:shd w:val="clear" w:color="auto" w:fill="auto"/>
            <w:vAlign w:val="center"/>
            <w:hideMark/>
          </w:tcPr>
          <w:p w14:paraId="59B43EE9"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5.18 ± 0.40</w:t>
            </w:r>
            <w:r w:rsidR="00474BE8" w:rsidRPr="006D3413">
              <w:rPr>
                <w:rFonts w:ascii="Times New Roman" w:eastAsia="Times New Roman" w:hAnsi="Times New Roman" w:cs="Times New Roman"/>
                <w:color w:val="000000"/>
                <w:sz w:val="24"/>
                <w:szCs w:val="24"/>
                <w:lang w:val="en-US" w:eastAsia="it-IT"/>
              </w:rPr>
              <w:t>**</w:t>
            </w:r>
          </w:p>
        </w:tc>
        <w:tc>
          <w:tcPr>
            <w:tcW w:w="0" w:type="auto"/>
            <w:tcBorders>
              <w:top w:val="nil"/>
              <w:left w:val="nil"/>
              <w:bottom w:val="single" w:sz="4" w:space="0" w:color="auto"/>
              <w:right w:val="single" w:sz="4" w:space="0" w:color="auto"/>
            </w:tcBorders>
            <w:vAlign w:val="center"/>
          </w:tcPr>
          <w:p w14:paraId="72DE4D2E"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rPr>
              <w:t>+</w:t>
            </w:r>
            <w:r w:rsidR="00BD0DEA" w:rsidRPr="006D3413">
              <w:rPr>
                <w:rFonts w:ascii="Times New Roman" w:eastAsia="Times New Roman" w:hAnsi="Times New Roman" w:cs="Times New Roman"/>
                <w:color w:val="000000"/>
                <w:sz w:val="24"/>
                <w:szCs w:val="24"/>
                <w:lang w:val="en-US"/>
              </w:rPr>
              <w:t>1.03</w:t>
            </w:r>
            <w:r w:rsidR="00BD0DEA" w:rsidRPr="006D3413">
              <w:rPr>
                <w:rFonts w:ascii="Times New Roman" w:eastAsia="Times New Roman" w:hAnsi="Times New Roman" w:cs="Times New Roman"/>
                <w:color w:val="000000"/>
                <w:sz w:val="24"/>
                <w:szCs w:val="24"/>
                <w:lang w:val="en-US" w:eastAsia="it-IT"/>
              </w:rPr>
              <w:t xml:space="preserve"> ± 0.38</w:t>
            </w:r>
          </w:p>
        </w:tc>
      </w:tr>
      <w:tr w:rsidR="00D65161" w:rsidRPr="006D3413" w14:paraId="182964A0" w14:textId="77777777" w:rsidTr="000C00B2">
        <w:trPr>
          <w:trHeight w:val="315"/>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3C57873"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250</w:t>
            </w:r>
          </w:p>
        </w:tc>
        <w:tc>
          <w:tcPr>
            <w:tcW w:w="0" w:type="auto"/>
            <w:tcBorders>
              <w:top w:val="nil"/>
              <w:left w:val="nil"/>
              <w:bottom w:val="single" w:sz="4" w:space="0" w:color="auto"/>
              <w:right w:val="single" w:sz="4" w:space="0" w:color="auto"/>
            </w:tcBorders>
            <w:shd w:val="clear" w:color="auto" w:fill="auto"/>
            <w:vAlign w:val="center"/>
            <w:hideMark/>
          </w:tcPr>
          <w:p w14:paraId="69AA9710"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6</w:t>
            </w:r>
          </w:p>
        </w:tc>
        <w:tc>
          <w:tcPr>
            <w:tcW w:w="0" w:type="auto"/>
            <w:tcBorders>
              <w:top w:val="nil"/>
              <w:left w:val="nil"/>
              <w:bottom w:val="single" w:sz="4" w:space="0" w:color="auto"/>
              <w:right w:val="single" w:sz="4" w:space="0" w:color="auto"/>
            </w:tcBorders>
            <w:shd w:val="clear" w:color="auto" w:fill="auto"/>
            <w:vAlign w:val="center"/>
            <w:hideMark/>
          </w:tcPr>
          <w:p w14:paraId="50721EFF"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4.74 ± 0.41</w:t>
            </w:r>
          </w:p>
        </w:tc>
        <w:tc>
          <w:tcPr>
            <w:tcW w:w="0" w:type="auto"/>
            <w:tcBorders>
              <w:top w:val="nil"/>
              <w:left w:val="nil"/>
              <w:bottom w:val="single" w:sz="4" w:space="0" w:color="auto"/>
              <w:right w:val="single" w:sz="4" w:space="0" w:color="auto"/>
            </w:tcBorders>
            <w:shd w:val="clear" w:color="auto" w:fill="auto"/>
            <w:vAlign w:val="center"/>
            <w:hideMark/>
          </w:tcPr>
          <w:p w14:paraId="451C02D7"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eastAsia="it-IT"/>
              </w:rPr>
              <w:t>6.21 ± 0.88</w:t>
            </w:r>
            <w:r w:rsidR="00474BE8" w:rsidRPr="006D3413">
              <w:rPr>
                <w:rFonts w:ascii="Times New Roman" w:eastAsia="Times New Roman" w:hAnsi="Times New Roman" w:cs="Times New Roman"/>
                <w:color w:val="000000"/>
                <w:sz w:val="24"/>
                <w:szCs w:val="24"/>
                <w:lang w:val="en-US" w:eastAsia="it-IT"/>
              </w:rPr>
              <w:t>**</w:t>
            </w:r>
          </w:p>
        </w:tc>
        <w:tc>
          <w:tcPr>
            <w:tcW w:w="0" w:type="auto"/>
            <w:tcBorders>
              <w:top w:val="nil"/>
              <w:left w:val="nil"/>
              <w:bottom w:val="single" w:sz="4" w:space="0" w:color="auto"/>
              <w:right w:val="single" w:sz="4" w:space="0" w:color="auto"/>
            </w:tcBorders>
            <w:vAlign w:val="center"/>
          </w:tcPr>
          <w:p w14:paraId="5EA5C2A7" w14:textId="77777777" w:rsidR="00353863" w:rsidRPr="006D3413" w:rsidRDefault="00D65161" w:rsidP="002F6AAF">
            <w:pPr>
              <w:spacing w:after="0" w:line="240" w:lineRule="auto"/>
              <w:ind w:right="-1"/>
              <w:rPr>
                <w:rFonts w:ascii="Times New Roman" w:eastAsia="Times New Roman" w:hAnsi="Times New Roman" w:cs="Times New Roman"/>
                <w:color w:val="000000"/>
                <w:sz w:val="24"/>
                <w:szCs w:val="24"/>
                <w:lang w:val="en-US" w:eastAsia="it-IT"/>
              </w:rPr>
            </w:pPr>
            <w:r w:rsidRPr="006D3413">
              <w:rPr>
                <w:rFonts w:ascii="Times New Roman" w:eastAsia="Times New Roman" w:hAnsi="Times New Roman" w:cs="Times New Roman"/>
                <w:color w:val="000000"/>
                <w:sz w:val="24"/>
                <w:szCs w:val="24"/>
                <w:lang w:val="en-US"/>
              </w:rPr>
              <w:t>+</w:t>
            </w:r>
            <w:r w:rsidR="00BD0DEA" w:rsidRPr="006D3413">
              <w:rPr>
                <w:rFonts w:ascii="Times New Roman" w:eastAsia="Times New Roman" w:hAnsi="Times New Roman" w:cs="Times New Roman"/>
                <w:color w:val="000000"/>
                <w:sz w:val="24"/>
                <w:szCs w:val="24"/>
                <w:lang w:val="en-US"/>
              </w:rPr>
              <w:t>1.47</w:t>
            </w:r>
            <w:r w:rsidR="00BD0DEA" w:rsidRPr="006D3413">
              <w:rPr>
                <w:rFonts w:ascii="Times New Roman" w:eastAsia="Times New Roman" w:hAnsi="Times New Roman" w:cs="Times New Roman"/>
                <w:color w:val="000000"/>
                <w:sz w:val="24"/>
                <w:szCs w:val="24"/>
                <w:lang w:val="en-US" w:eastAsia="it-IT"/>
              </w:rPr>
              <w:t xml:space="preserve"> ± 0.56</w:t>
            </w:r>
          </w:p>
        </w:tc>
      </w:tr>
    </w:tbl>
    <w:p w14:paraId="07060D71" w14:textId="77777777" w:rsidR="00266B8D" w:rsidRPr="00EA6197" w:rsidRDefault="005A0157" w:rsidP="002F6AAF">
      <w:pPr>
        <w:pStyle w:val="Nessunaspaziatura"/>
        <w:ind w:right="-1"/>
        <w:rPr>
          <w:rFonts w:ascii="Times New Roman" w:hAnsi="Times New Roman" w:cs="Times New Roman"/>
          <w:sz w:val="20"/>
          <w:szCs w:val="20"/>
          <w:lang w:val="en-US"/>
        </w:rPr>
      </w:pPr>
      <w:r w:rsidRPr="00EA6197">
        <w:rPr>
          <w:rFonts w:ascii="Times New Roman" w:hAnsi="Times New Roman" w:cs="Times New Roman"/>
          <w:sz w:val="20"/>
          <w:szCs w:val="20"/>
          <w:lang w:val="en-US"/>
        </w:rPr>
        <w:t>Whole blood</w:t>
      </w:r>
      <w:r w:rsidR="00F81641" w:rsidRPr="00EA6197">
        <w:rPr>
          <w:rFonts w:ascii="Times New Roman" w:hAnsi="Times New Roman" w:cs="Times New Roman"/>
          <w:sz w:val="20"/>
          <w:szCs w:val="20"/>
          <w:lang w:val="en-US"/>
        </w:rPr>
        <w:t xml:space="preserve"> was centrifuged and extensively washed with saline to remove WBC and PLT</w:t>
      </w:r>
      <w:r w:rsidRPr="00EA6197">
        <w:rPr>
          <w:rFonts w:ascii="Times New Roman" w:hAnsi="Times New Roman" w:cs="Times New Roman"/>
          <w:sz w:val="20"/>
          <w:szCs w:val="20"/>
          <w:lang w:val="en-US"/>
        </w:rPr>
        <w:t xml:space="preserve"> in the samples before EDS process</w:t>
      </w:r>
      <w:r w:rsidR="00F81641" w:rsidRPr="00EA6197">
        <w:rPr>
          <w:rFonts w:ascii="Times New Roman" w:hAnsi="Times New Roman" w:cs="Times New Roman"/>
          <w:sz w:val="20"/>
          <w:szCs w:val="20"/>
          <w:lang w:val="en-US"/>
        </w:rPr>
        <w:t xml:space="preserve">. HCT was adjusted to 40% in all samples. </w:t>
      </w:r>
      <w:r w:rsidR="00CA66D5" w:rsidRPr="00CA66D5">
        <w:rPr>
          <w:rFonts w:ascii="Times New Roman" w:hAnsi="Times New Roman" w:cs="Times New Roman"/>
          <w:b/>
          <w:sz w:val="20"/>
          <w:szCs w:val="20"/>
          <w:vertAlign w:val="superscript"/>
          <w:lang w:val="en-US"/>
        </w:rPr>
        <w:t>a</w:t>
      </w:r>
      <w:r w:rsidR="00CA66D5">
        <w:rPr>
          <w:rFonts w:ascii="Times New Roman" w:hAnsi="Times New Roman" w:cs="Times New Roman"/>
          <w:sz w:val="20"/>
          <w:szCs w:val="20"/>
          <w:lang w:val="en-US"/>
        </w:rPr>
        <w:t xml:space="preserve"> </w:t>
      </w:r>
      <w:r w:rsidR="00F81641" w:rsidRPr="00EA6197">
        <w:rPr>
          <w:rFonts w:ascii="Times New Roman" w:hAnsi="Times New Roman" w:cs="Times New Roman"/>
          <w:sz w:val="20"/>
          <w:szCs w:val="20"/>
          <w:lang w:val="en-US"/>
        </w:rPr>
        <w:t>Values were normalized for hemoglobin content and expressed as Mean ± SD of (n) experiments.</w:t>
      </w:r>
      <w:r w:rsidRPr="00EA6197">
        <w:rPr>
          <w:rFonts w:ascii="Times New Roman" w:hAnsi="Times New Roman" w:cs="Times New Roman"/>
          <w:sz w:val="20"/>
          <w:szCs w:val="20"/>
          <w:lang w:val="en-US"/>
        </w:rPr>
        <w:t xml:space="preserve"> </w:t>
      </w:r>
      <w:r w:rsidR="00F51A61" w:rsidRPr="00EA6197">
        <w:rPr>
          <w:rFonts w:ascii="Times New Roman" w:hAnsi="Times New Roman" w:cs="Times New Roman"/>
          <w:sz w:val="20"/>
          <w:szCs w:val="20"/>
          <w:lang w:val="en-US"/>
        </w:rPr>
        <w:t>** indicates statistically significant difference vs respective control values (Before) (p&lt;0.01)</w:t>
      </w:r>
      <w:r w:rsidR="00C04B81" w:rsidRPr="00EA6197">
        <w:rPr>
          <w:rFonts w:ascii="Times New Roman" w:hAnsi="Times New Roman" w:cs="Times New Roman"/>
          <w:sz w:val="20"/>
          <w:szCs w:val="20"/>
          <w:lang w:val="en-US"/>
        </w:rPr>
        <w:t>.</w:t>
      </w:r>
    </w:p>
    <w:p w14:paraId="0E3E6E30" w14:textId="77777777" w:rsidR="007C62B5" w:rsidRPr="001803F0" w:rsidRDefault="007C62B5" w:rsidP="002F6AAF">
      <w:pPr>
        <w:pStyle w:val="Nessunaspaziatura"/>
        <w:spacing w:line="480" w:lineRule="auto"/>
        <w:ind w:right="-1"/>
        <w:rPr>
          <w:rFonts w:ascii="Times New Roman" w:hAnsi="Times New Roman" w:cs="Times New Roman"/>
          <w:i/>
          <w:sz w:val="20"/>
          <w:szCs w:val="20"/>
          <w:u w:val="single"/>
          <w:lang w:val="en-US"/>
        </w:rPr>
      </w:pPr>
    </w:p>
    <w:p w14:paraId="0C15DB84" w14:textId="77777777" w:rsidR="0014159E" w:rsidRPr="002B0453" w:rsidRDefault="00EA0F03" w:rsidP="002F6AAF">
      <w:pPr>
        <w:pStyle w:val="Nessunaspaziatura"/>
        <w:spacing w:line="480" w:lineRule="auto"/>
        <w:ind w:right="-1"/>
        <w:rPr>
          <w:rFonts w:ascii="Times New Roman" w:hAnsi="Times New Roman" w:cs="Times New Roman"/>
          <w:i/>
          <w:color w:val="0D0D0D" w:themeColor="text1" w:themeTint="F2"/>
          <w:sz w:val="24"/>
          <w:szCs w:val="24"/>
          <w:u w:val="single"/>
          <w:lang w:val="en-US"/>
        </w:rPr>
      </w:pPr>
      <w:r>
        <w:rPr>
          <w:rFonts w:ascii="Times New Roman" w:hAnsi="Times New Roman" w:cs="Times New Roman"/>
          <w:i/>
          <w:sz w:val="24"/>
          <w:szCs w:val="24"/>
          <w:u w:val="single"/>
          <w:lang w:val="en-US"/>
        </w:rPr>
        <w:t xml:space="preserve">3.3.2 </w:t>
      </w:r>
      <w:r w:rsidR="00F145AD" w:rsidRPr="002B0453">
        <w:rPr>
          <w:rFonts w:ascii="Times New Roman" w:hAnsi="Times New Roman" w:cs="Times New Roman"/>
          <w:i/>
          <w:sz w:val="24"/>
          <w:szCs w:val="24"/>
          <w:u w:val="single"/>
          <w:lang w:val="en-US"/>
        </w:rPr>
        <w:t>ATP and 2,3-</w:t>
      </w:r>
      <w:r w:rsidR="00C33E54" w:rsidRPr="002B0453">
        <w:rPr>
          <w:rFonts w:ascii="Times New Roman" w:hAnsi="Times New Roman" w:cs="Times New Roman"/>
          <w:i/>
          <w:sz w:val="24"/>
          <w:szCs w:val="24"/>
          <w:u w:val="single"/>
          <w:lang w:val="en-US"/>
        </w:rPr>
        <w:t>B</w:t>
      </w:r>
      <w:r w:rsidR="0014159E" w:rsidRPr="002B0453">
        <w:rPr>
          <w:rFonts w:ascii="Times New Roman" w:hAnsi="Times New Roman" w:cs="Times New Roman"/>
          <w:i/>
          <w:sz w:val="24"/>
          <w:szCs w:val="24"/>
          <w:u w:val="single"/>
          <w:lang w:val="en-US"/>
        </w:rPr>
        <w:t>PG content</w:t>
      </w:r>
    </w:p>
    <w:p w14:paraId="3D9313A5" w14:textId="77777777" w:rsidR="00C33E54" w:rsidRDefault="006B319E" w:rsidP="002F6AAF">
      <w:pPr>
        <w:pStyle w:val="Corpotesto"/>
        <w:spacing w:before="115" w:line="480" w:lineRule="auto"/>
        <w:ind w:right="-1"/>
        <w:jc w:val="left"/>
      </w:pPr>
      <w:r w:rsidRPr="002B0453">
        <w:t>The cellular content of adenosine-5´-triphosphate (ATP) and 2</w:t>
      </w:r>
      <w:r w:rsidR="0014159E" w:rsidRPr="002B0453">
        <w:t>,</w:t>
      </w:r>
      <w:r w:rsidR="00F145AD" w:rsidRPr="002B0453">
        <w:t>3-</w:t>
      </w:r>
      <w:r w:rsidR="00C33E54" w:rsidRPr="002B0453">
        <w:t>b</w:t>
      </w:r>
      <w:r w:rsidRPr="002B0453">
        <w:t>is</w:t>
      </w:r>
      <w:r w:rsidR="005C7E46" w:rsidRPr="002B0453">
        <w:t>phosphoglycerate (</w:t>
      </w:r>
      <w:r w:rsidR="007061C3" w:rsidRPr="002B0453">
        <w:t>2,</w:t>
      </w:r>
      <w:r w:rsidR="00E903CD" w:rsidRPr="002B0453">
        <w:t>3</w:t>
      </w:r>
      <w:r w:rsidR="007061C3" w:rsidRPr="002B0453">
        <w:t>-BPG</w:t>
      </w:r>
      <w:r w:rsidRPr="002B0453">
        <w:t xml:space="preserve">) </w:t>
      </w:r>
      <w:r w:rsidR="00792101" w:rsidRPr="002B0453">
        <w:t xml:space="preserve">before and </w:t>
      </w:r>
      <w:r w:rsidRPr="002B0453">
        <w:t xml:space="preserve">after the EDS process </w:t>
      </w:r>
      <w:r w:rsidR="00792101" w:rsidRPr="002B0453">
        <w:t>are presented</w:t>
      </w:r>
      <w:r w:rsidR="004B6CDF" w:rsidRPr="002B0453">
        <w:t xml:space="preserve"> i</w:t>
      </w:r>
      <w:r w:rsidR="00DC05E1" w:rsidRPr="002B0453">
        <w:t>n Table</w:t>
      </w:r>
      <w:r w:rsidR="004B6CDF" w:rsidRPr="002B0453">
        <w:t xml:space="preserve"> </w:t>
      </w:r>
      <w:r w:rsidR="00CA66D5">
        <w:t>VI</w:t>
      </w:r>
      <w:r w:rsidR="00AE6AE5" w:rsidRPr="002B0453">
        <w:t>.</w:t>
      </w:r>
    </w:p>
    <w:p w14:paraId="4E657FBA" w14:textId="77777777" w:rsidR="00353863" w:rsidRDefault="00DC05E1" w:rsidP="002F6AAF">
      <w:pPr>
        <w:spacing w:before="240" w:line="240" w:lineRule="auto"/>
        <w:ind w:right="-1"/>
        <w:contextualSpacing/>
        <w:rPr>
          <w:rFonts w:ascii="Times New Roman" w:hAnsi="Times New Roman" w:cs="Times New Roman"/>
          <w:sz w:val="20"/>
          <w:szCs w:val="20"/>
          <w:lang w:val="en-US"/>
        </w:rPr>
      </w:pPr>
      <w:r w:rsidRPr="00B774B4">
        <w:rPr>
          <w:rFonts w:ascii="Times New Roman" w:hAnsi="Times New Roman" w:cs="Times New Roman"/>
          <w:b/>
          <w:sz w:val="20"/>
          <w:szCs w:val="20"/>
          <w:lang w:val="en-US"/>
        </w:rPr>
        <w:t>Table</w:t>
      </w:r>
      <w:r w:rsidR="009966BA" w:rsidRPr="00B774B4">
        <w:rPr>
          <w:rFonts w:ascii="Times New Roman" w:hAnsi="Times New Roman" w:cs="Times New Roman"/>
          <w:b/>
          <w:sz w:val="20"/>
          <w:szCs w:val="20"/>
          <w:lang w:val="en-US"/>
        </w:rPr>
        <w:t xml:space="preserve"> </w:t>
      </w:r>
      <w:r w:rsidR="00CA66D5" w:rsidRPr="00B774B4">
        <w:rPr>
          <w:rFonts w:ascii="Times New Roman" w:hAnsi="Times New Roman" w:cs="Times New Roman"/>
          <w:b/>
          <w:sz w:val="20"/>
          <w:szCs w:val="20"/>
          <w:lang w:val="en-US"/>
        </w:rPr>
        <w:t>VI</w:t>
      </w:r>
      <w:r w:rsidR="004F5CF3" w:rsidRPr="00B774B4">
        <w:rPr>
          <w:rFonts w:ascii="Times New Roman" w:hAnsi="Times New Roman" w:cs="Times New Roman"/>
          <w:b/>
          <w:sz w:val="20"/>
          <w:szCs w:val="20"/>
          <w:lang w:val="en-US"/>
        </w:rPr>
        <w:t>.</w:t>
      </w:r>
      <w:r w:rsidR="00893E40" w:rsidRPr="00B774B4">
        <w:rPr>
          <w:rFonts w:ascii="Times New Roman" w:hAnsi="Times New Roman" w:cs="Times New Roman"/>
          <w:b/>
          <w:sz w:val="20"/>
          <w:szCs w:val="20"/>
          <w:lang w:val="en-US"/>
        </w:rPr>
        <w:t xml:space="preserve"> </w:t>
      </w:r>
      <w:r w:rsidR="00D479F3" w:rsidRPr="00B774B4">
        <w:rPr>
          <w:rFonts w:ascii="Times New Roman" w:hAnsi="Times New Roman" w:cs="Times New Roman"/>
          <w:b/>
          <w:sz w:val="20"/>
          <w:szCs w:val="20"/>
          <w:lang w:val="en-US"/>
        </w:rPr>
        <w:t xml:space="preserve">Erythrocyte </w:t>
      </w:r>
      <w:r w:rsidR="0042079B" w:rsidRPr="00B774B4">
        <w:rPr>
          <w:rFonts w:ascii="Times New Roman" w:hAnsi="Times New Roman" w:cs="Times New Roman"/>
          <w:b/>
          <w:sz w:val="20"/>
          <w:szCs w:val="20"/>
          <w:lang w:val="en-US"/>
        </w:rPr>
        <w:t xml:space="preserve">ATP and </w:t>
      </w:r>
      <w:r w:rsidR="007061C3" w:rsidRPr="00B774B4">
        <w:rPr>
          <w:rFonts w:ascii="Times New Roman" w:hAnsi="Times New Roman" w:cs="Times New Roman"/>
          <w:b/>
          <w:sz w:val="20"/>
          <w:szCs w:val="20"/>
          <w:lang w:val="en-US"/>
        </w:rPr>
        <w:t>2,</w:t>
      </w:r>
      <w:r w:rsidR="00E903CD" w:rsidRPr="00B774B4">
        <w:rPr>
          <w:rFonts w:ascii="Times New Roman" w:hAnsi="Times New Roman" w:cs="Times New Roman"/>
          <w:b/>
          <w:sz w:val="20"/>
          <w:szCs w:val="20"/>
          <w:lang w:val="en-US"/>
        </w:rPr>
        <w:t>3</w:t>
      </w:r>
      <w:r w:rsidR="007061C3" w:rsidRPr="00B774B4">
        <w:rPr>
          <w:rFonts w:ascii="Times New Roman" w:hAnsi="Times New Roman" w:cs="Times New Roman"/>
          <w:b/>
          <w:sz w:val="20"/>
          <w:szCs w:val="20"/>
          <w:lang w:val="en-US"/>
        </w:rPr>
        <w:t>-BPG</w:t>
      </w:r>
      <w:r w:rsidR="00893E40" w:rsidRPr="00B774B4">
        <w:rPr>
          <w:rFonts w:ascii="Times New Roman" w:hAnsi="Times New Roman" w:cs="Times New Roman"/>
          <w:b/>
          <w:sz w:val="20"/>
          <w:szCs w:val="20"/>
          <w:lang w:val="en-US"/>
        </w:rPr>
        <w:t xml:space="preserve"> content </w:t>
      </w:r>
      <w:r w:rsidR="00AB3162" w:rsidRPr="00B774B4">
        <w:rPr>
          <w:rFonts w:ascii="Times New Roman" w:eastAsia="Times New Roman" w:hAnsi="Times New Roman" w:cs="Times New Roman"/>
          <w:b/>
          <w:sz w:val="20"/>
          <w:szCs w:val="20"/>
          <w:lang w:val="en-US"/>
        </w:rPr>
        <w:t>(µmol/g</w:t>
      </w:r>
      <w:r w:rsidR="002A4500" w:rsidRPr="00B774B4">
        <w:rPr>
          <w:rFonts w:ascii="Times New Roman" w:eastAsia="Times New Roman" w:hAnsi="Times New Roman" w:cs="Times New Roman"/>
          <w:b/>
          <w:sz w:val="20"/>
          <w:szCs w:val="20"/>
          <w:lang w:val="en-US"/>
        </w:rPr>
        <w:t xml:space="preserve"> </w:t>
      </w:r>
      <w:r w:rsidR="0011335C" w:rsidRPr="00B774B4">
        <w:rPr>
          <w:rFonts w:ascii="Times New Roman" w:eastAsia="Times New Roman" w:hAnsi="Times New Roman" w:cs="Times New Roman"/>
          <w:b/>
          <w:sz w:val="20"/>
          <w:szCs w:val="20"/>
          <w:lang w:val="en-US"/>
        </w:rPr>
        <w:t>Hb</w:t>
      </w:r>
      <w:r w:rsidR="00AB3162" w:rsidRPr="00B774B4">
        <w:rPr>
          <w:rFonts w:ascii="Times New Roman" w:eastAsia="Times New Roman" w:hAnsi="Times New Roman" w:cs="Times New Roman"/>
          <w:b/>
          <w:sz w:val="20"/>
          <w:szCs w:val="20"/>
          <w:lang w:val="en-US"/>
        </w:rPr>
        <w:t xml:space="preserve">) </w:t>
      </w:r>
      <w:r w:rsidR="00DB3181" w:rsidRPr="00B774B4">
        <w:rPr>
          <w:rFonts w:ascii="Times New Roman" w:hAnsi="Times New Roman" w:cs="Times New Roman"/>
          <w:b/>
          <w:sz w:val="20"/>
          <w:szCs w:val="20"/>
          <w:lang w:val="en-US"/>
        </w:rPr>
        <w:t xml:space="preserve">before and after </w:t>
      </w:r>
      <w:r w:rsidR="00F81641" w:rsidRPr="00B774B4">
        <w:rPr>
          <w:rFonts w:ascii="Times New Roman" w:hAnsi="Times New Roman" w:cs="Times New Roman"/>
          <w:b/>
          <w:sz w:val="20"/>
          <w:szCs w:val="20"/>
          <w:lang w:val="en-US"/>
        </w:rPr>
        <w:t xml:space="preserve">the </w:t>
      </w:r>
      <w:r w:rsidR="00DB3181" w:rsidRPr="00B774B4">
        <w:rPr>
          <w:rFonts w:ascii="Times New Roman" w:hAnsi="Times New Roman" w:cs="Times New Roman"/>
          <w:b/>
          <w:sz w:val="20"/>
          <w:szCs w:val="20"/>
          <w:lang w:val="en-US"/>
        </w:rPr>
        <w:t>EDS process</w:t>
      </w:r>
      <w:r w:rsidR="00D479F3" w:rsidRPr="00B774B4">
        <w:rPr>
          <w:rFonts w:ascii="Times New Roman" w:hAnsi="Times New Roman" w:cs="Times New Roman"/>
          <w:b/>
          <w:sz w:val="20"/>
          <w:szCs w:val="20"/>
          <w:lang w:val="en-US"/>
        </w:rPr>
        <w:t xml:space="preserve"> and change</w:t>
      </w:r>
      <w:r w:rsidR="00F81641" w:rsidRPr="00B774B4">
        <w:rPr>
          <w:rFonts w:ascii="Times New Roman" w:hAnsi="Times New Roman" w:cs="Times New Roman"/>
          <w:b/>
          <w:sz w:val="20"/>
          <w:szCs w:val="20"/>
          <w:lang w:val="en-US"/>
        </w:rPr>
        <w:t>s</w:t>
      </w:r>
      <w:r w:rsidR="00D479F3" w:rsidRPr="00B774B4">
        <w:rPr>
          <w:rFonts w:ascii="Times New Roman" w:hAnsi="Times New Roman" w:cs="Times New Roman"/>
          <w:b/>
          <w:sz w:val="20"/>
          <w:szCs w:val="20"/>
          <w:lang w:val="en-US"/>
        </w:rPr>
        <w:t xml:space="preserve"> from baseline</w:t>
      </w:r>
      <w:r w:rsidR="002002FD" w:rsidRPr="00B774B4">
        <w:rPr>
          <w:rFonts w:ascii="Times New Roman" w:hAnsi="Times New Roman" w:cs="Times New Roman"/>
          <w:b/>
          <w:sz w:val="20"/>
          <w:szCs w:val="20"/>
          <w:lang w:val="en-US"/>
        </w:rPr>
        <w:t>.</w:t>
      </w:r>
    </w:p>
    <w:p w14:paraId="26E1D3CB" w14:textId="77777777" w:rsidR="006D3413" w:rsidRPr="00B774B4" w:rsidRDefault="006D3413" w:rsidP="002F6AAF">
      <w:pPr>
        <w:spacing w:line="240" w:lineRule="auto"/>
        <w:ind w:right="-1"/>
        <w:contextualSpacing/>
        <w:rPr>
          <w:rFonts w:ascii="Times New Roman" w:hAnsi="Times New Roman" w:cs="Times New Roman"/>
          <w:sz w:val="20"/>
          <w:szCs w:val="20"/>
          <w:lang w:val="en-US"/>
        </w:rPr>
      </w:pPr>
    </w:p>
    <w:tbl>
      <w:tblPr>
        <w:tblW w:w="0" w:type="auto"/>
        <w:jc w:val="center"/>
        <w:tblLook w:val="04A0" w:firstRow="1" w:lastRow="0" w:firstColumn="1" w:lastColumn="0" w:noHBand="0" w:noVBand="1"/>
      </w:tblPr>
      <w:tblGrid>
        <w:gridCol w:w="1327"/>
        <w:gridCol w:w="1304"/>
        <w:gridCol w:w="1396"/>
        <w:gridCol w:w="1437"/>
        <w:gridCol w:w="1457"/>
      </w:tblGrid>
      <w:tr w:rsidR="00D479F3" w:rsidRPr="002B0453" w14:paraId="51CB7146" w14:textId="77777777" w:rsidTr="004F5CF3">
        <w:trPr>
          <w:trHeight w:val="315"/>
          <w:jc w:val="center"/>
        </w:trPr>
        <w:tc>
          <w:tcPr>
            <w:tcW w:w="0" w:type="auto"/>
            <w:tcBorders>
              <w:top w:val="single" w:sz="4" w:space="0" w:color="auto"/>
              <w:left w:val="single" w:sz="4" w:space="0" w:color="auto"/>
              <w:bottom w:val="nil"/>
              <w:right w:val="single" w:sz="4" w:space="0" w:color="auto"/>
            </w:tcBorders>
            <w:shd w:val="clear" w:color="auto" w:fill="auto"/>
            <w:noWrap/>
            <w:vAlign w:val="center"/>
            <w:hideMark/>
          </w:tcPr>
          <w:p w14:paraId="4086E8B0" w14:textId="77777777" w:rsidR="00353863" w:rsidRPr="002B0453" w:rsidRDefault="00D479F3" w:rsidP="00354195">
            <w:pPr>
              <w:spacing w:after="0" w:line="240" w:lineRule="auto"/>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Metabolite</w:t>
            </w:r>
          </w:p>
        </w:tc>
        <w:tc>
          <w:tcPr>
            <w:tcW w:w="0" w:type="auto"/>
            <w:tcBorders>
              <w:top w:val="single" w:sz="4" w:space="0" w:color="auto"/>
              <w:left w:val="nil"/>
              <w:bottom w:val="nil"/>
              <w:right w:val="single" w:sz="4" w:space="0" w:color="auto"/>
            </w:tcBorders>
            <w:shd w:val="clear" w:color="auto" w:fill="auto"/>
            <w:noWrap/>
            <w:vAlign w:val="center"/>
            <w:hideMark/>
          </w:tcPr>
          <w:p w14:paraId="12998EE4" w14:textId="77777777" w:rsidR="00353863" w:rsidRPr="002B0453" w:rsidRDefault="004F5CF3" w:rsidP="00354195">
            <w:pPr>
              <w:pStyle w:val="Nessunaspaziatura"/>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Number</w:t>
            </w:r>
          </w:p>
          <w:p w14:paraId="280B8A56" w14:textId="77777777" w:rsidR="00353863" w:rsidRPr="002B0453" w:rsidRDefault="004F5CF3" w:rsidP="00354195">
            <w:pPr>
              <w:pStyle w:val="Nessunaspaziatura"/>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of Subjects</w:t>
            </w:r>
            <w:r w:rsidR="00D479F3" w:rsidRPr="002B0453">
              <w:rPr>
                <w:rFonts w:ascii="Times New Roman" w:eastAsia="Times New Roman" w:hAnsi="Times New Roman" w:cs="Times New Roman"/>
                <w:b/>
                <w:color w:val="000000"/>
                <w:lang w:val="en-US"/>
              </w:rPr>
              <w:t>.</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DC6BFFC" w14:textId="77777777" w:rsidR="00353863" w:rsidRPr="002B0453" w:rsidRDefault="004F5CF3" w:rsidP="00354195">
            <w:pPr>
              <w:spacing w:after="0" w:line="240" w:lineRule="auto"/>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Before</w:t>
            </w:r>
          </w:p>
          <w:p w14:paraId="2CC00FF9" w14:textId="77777777" w:rsidR="00353863" w:rsidRPr="002B0453" w:rsidRDefault="00D479F3" w:rsidP="00354195">
            <w:pPr>
              <w:spacing w:after="0" w:line="240" w:lineRule="auto"/>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EDS process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F318CBC" w14:textId="77777777" w:rsidR="00353863" w:rsidRPr="002B0453" w:rsidRDefault="00F145AD" w:rsidP="00354195">
            <w:pPr>
              <w:spacing w:after="0" w:line="240" w:lineRule="auto"/>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EDS-EP</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AF0FADE" w14:textId="77777777" w:rsidR="00353863" w:rsidRPr="002B0453" w:rsidRDefault="00D479F3" w:rsidP="00354195">
            <w:pPr>
              <w:spacing w:after="0" w:line="240" w:lineRule="auto"/>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 xml:space="preserve">Change from </w:t>
            </w:r>
          </w:p>
          <w:p w14:paraId="59D4BFB5" w14:textId="77777777" w:rsidR="00353863" w:rsidRPr="002B0453" w:rsidRDefault="00D764AD" w:rsidP="00354195">
            <w:pPr>
              <w:spacing w:after="0" w:line="240" w:lineRule="auto"/>
              <w:ind w:right="-1"/>
              <w:rPr>
                <w:rFonts w:ascii="Times New Roman" w:eastAsia="Times New Roman" w:hAnsi="Times New Roman" w:cs="Times New Roman"/>
                <w:b/>
                <w:color w:val="000000"/>
                <w:lang w:val="en-US"/>
              </w:rPr>
            </w:pPr>
            <w:r w:rsidRPr="002B0453">
              <w:rPr>
                <w:rFonts w:ascii="Times New Roman" w:eastAsia="Times New Roman" w:hAnsi="Times New Roman" w:cs="Times New Roman"/>
                <w:b/>
                <w:color w:val="000000"/>
                <w:lang w:val="en-US"/>
              </w:rPr>
              <w:t>b</w:t>
            </w:r>
            <w:r w:rsidR="00D479F3" w:rsidRPr="002B0453">
              <w:rPr>
                <w:rFonts w:ascii="Times New Roman" w:eastAsia="Times New Roman" w:hAnsi="Times New Roman" w:cs="Times New Roman"/>
                <w:b/>
                <w:color w:val="000000"/>
                <w:lang w:val="en-US"/>
              </w:rPr>
              <w:t>aseline</w:t>
            </w:r>
          </w:p>
        </w:tc>
      </w:tr>
      <w:tr w:rsidR="00D479F3" w:rsidRPr="002B0453" w14:paraId="5141BDDE" w14:textId="77777777" w:rsidTr="004F5CF3">
        <w:trPr>
          <w:trHeight w:val="630"/>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4C56133" w14:textId="77777777" w:rsidR="00353863" w:rsidRPr="001C10EF" w:rsidRDefault="00D479F3" w:rsidP="00354195">
            <w:pPr>
              <w:spacing w:after="0" w:line="240" w:lineRule="auto"/>
              <w:ind w:right="-1"/>
              <w:rPr>
                <w:rFonts w:ascii="Times New Roman" w:eastAsia="Times New Roman" w:hAnsi="Times New Roman" w:cs="Times New Roman"/>
                <w:color w:val="000000"/>
                <w:lang w:val="en-US"/>
              </w:rPr>
            </w:pPr>
            <w:r w:rsidRPr="00E72591">
              <w:rPr>
                <w:rFonts w:ascii="Times New Roman" w:eastAsia="Times New Roman" w:hAnsi="Times New Roman" w:cs="Times New Roman"/>
                <w:color w:val="000000"/>
                <w:lang w:val="en-US"/>
              </w:rPr>
              <w:t>ATP</w:t>
            </w:r>
            <w:r w:rsidRPr="00E72591">
              <w:rPr>
                <w:rFonts w:ascii="Times New Roman" w:eastAsia="Times New Roman" w:hAnsi="Times New Roman" w:cs="Times New Roman"/>
                <w:color w:val="000000"/>
                <w:lang w:val="en-US"/>
              </w:rPr>
              <w:br/>
              <w:t>(µmol/g</w:t>
            </w:r>
            <w:r w:rsidR="00583407" w:rsidRPr="001C10EF">
              <w:rPr>
                <w:rFonts w:ascii="Times New Roman" w:eastAsia="Times New Roman" w:hAnsi="Times New Roman" w:cs="Times New Roman"/>
                <w:color w:val="000000"/>
                <w:lang w:val="en-US"/>
              </w:rPr>
              <w:t xml:space="preserve"> </w:t>
            </w:r>
            <w:r w:rsidR="0011335C" w:rsidRPr="001C10EF">
              <w:rPr>
                <w:rFonts w:ascii="Times New Roman" w:eastAsia="Times New Roman" w:hAnsi="Times New Roman" w:cs="Times New Roman"/>
                <w:color w:val="000000"/>
                <w:lang w:val="en-US"/>
              </w:rPr>
              <w:t>Hb</w:t>
            </w:r>
            <w:r w:rsidRPr="00E72591">
              <w:rPr>
                <w:rFonts w:ascii="Times New Roman" w:eastAsia="Times New Roman" w:hAnsi="Times New Roman" w:cs="Times New Roman"/>
                <w:color w:val="000000"/>
                <w:lang w:val="en-US"/>
              </w:rPr>
              <w:t>)</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32EA20B" w14:textId="77777777" w:rsidR="00353863" w:rsidRPr="0041613F" w:rsidRDefault="00D479F3" w:rsidP="00354195">
            <w:pPr>
              <w:spacing w:after="0" w:line="240" w:lineRule="auto"/>
              <w:ind w:right="-1"/>
              <w:rPr>
                <w:rFonts w:ascii="Times New Roman" w:eastAsia="Times New Roman" w:hAnsi="Times New Roman" w:cs="Times New Roman"/>
                <w:color w:val="000000"/>
                <w:lang w:val="en-US"/>
              </w:rPr>
            </w:pPr>
            <w:r w:rsidRPr="00E8370C">
              <w:rPr>
                <w:rFonts w:ascii="Times New Roman" w:eastAsia="Times New Roman" w:hAnsi="Times New Roman" w:cs="Times New Roman"/>
                <w:color w:val="000000"/>
                <w:lang w:val="en-US"/>
              </w:rPr>
              <w:t>12</w:t>
            </w:r>
          </w:p>
        </w:tc>
        <w:tc>
          <w:tcPr>
            <w:tcW w:w="0" w:type="auto"/>
            <w:tcBorders>
              <w:top w:val="nil"/>
              <w:left w:val="nil"/>
              <w:bottom w:val="single" w:sz="4" w:space="0" w:color="auto"/>
              <w:right w:val="single" w:sz="4" w:space="0" w:color="auto"/>
            </w:tcBorders>
            <w:shd w:val="clear" w:color="auto" w:fill="auto"/>
            <w:noWrap/>
            <w:vAlign w:val="center"/>
            <w:hideMark/>
          </w:tcPr>
          <w:p w14:paraId="4F0B4288" w14:textId="77777777" w:rsidR="00353863" w:rsidRPr="00726EE7" w:rsidRDefault="00D479F3" w:rsidP="00354195">
            <w:pPr>
              <w:spacing w:after="0" w:line="240" w:lineRule="auto"/>
              <w:ind w:right="-1"/>
              <w:rPr>
                <w:rFonts w:ascii="Times New Roman" w:eastAsia="Times New Roman" w:hAnsi="Times New Roman" w:cs="Times New Roman"/>
                <w:color w:val="000000"/>
                <w:lang w:val="en-US"/>
              </w:rPr>
            </w:pPr>
            <w:r w:rsidRPr="00971F87">
              <w:rPr>
                <w:rFonts w:ascii="Times New Roman" w:eastAsia="Times New Roman" w:hAnsi="Times New Roman" w:cs="Times New Roman"/>
                <w:color w:val="000000"/>
                <w:lang w:val="en-US"/>
              </w:rPr>
              <w:t>3.34 ± 0.30</w:t>
            </w:r>
          </w:p>
        </w:tc>
        <w:tc>
          <w:tcPr>
            <w:tcW w:w="0" w:type="auto"/>
            <w:tcBorders>
              <w:top w:val="nil"/>
              <w:left w:val="nil"/>
              <w:bottom w:val="single" w:sz="4" w:space="0" w:color="auto"/>
              <w:right w:val="single" w:sz="4" w:space="0" w:color="auto"/>
            </w:tcBorders>
            <w:shd w:val="clear" w:color="auto" w:fill="auto"/>
            <w:vAlign w:val="center"/>
            <w:hideMark/>
          </w:tcPr>
          <w:p w14:paraId="7E0440A2" w14:textId="77777777" w:rsidR="00353863" w:rsidRPr="00A0303E" w:rsidRDefault="00D479F3" w:rsidP="00354195">
            <w:pPr>
              <w:spacing w:after="0" w:line="240" w:lineRule="auto"/>
              <w:ind w:right="-1"/>
              <w:rPr>
                <w:rFonts w:ascii="Times New Roman" w:eastAsia="Times New Roman" w:hAnsi="Times New Roman" w:cs="Times New Roman"/>
                <w:color w:val="000000"/>
                <w:lang w:val="en-US"/>
              </w:rPr>
            </w:pPr>
            <w:r w:rsidRPr="001803F0">
              <w:rPr>
                <w:rFonts w:ascii="Times New Roman" w:eastAsia="Times New Roman" w:hAnsi="Times New Roman" w:cs="Times New Roman"/>
                <w:color w:val="000000"/>
                <w:lang w:val="en-US"/>
              </w:rPr>
              <w:t>3.83 ± 0.42</w:t>
            </w:r>
            <w:r w:rsidR="00474BE8" w:rsidRPr="00A0303E">
              <w:rPr>
                <w:rFonts w:ascii="Times New Roman" w:eastAsia="Times New Roman" w:hAnsi="Times New Roman" w:cs="Times New Roman"/>
                <w:color w:val="000000"/>
                <w:lang w:val="en-US"/>
              </w:rPr>
              <w:t>**</w:t>
            </w:r>
          </w:p>
        </w:tc>
        <w:tc>
          <w:tcPr>
            <w:tcW w:w="0" w:type="auto"/>
            <w:tcBorders>
              <w:top w:val="nil"/>
              <w:left w:val="nil"/>
              <w:bottom w:val="single" w:sz="4" w:space="0" w:color="auto"/>
              <w:right w:val="single" w:sz="4" w:space="0" w:color="auto"/>
            </w:tcBorders>
            <w:shd w:val="clear" w:color="auto" w:fill="auto"/>
            <w:noWrap/>
            <w:vAlign w:val="center"/>
            <w:hideMark/>
          </w:tcPr>
          <w:p w14:paraId="04306FE8" w14:textId="77777777" w:rsidR="00353863" w:rsidRPr="008A46F2" w:rsidRDefault="00D479F3" w:rsidP="00354195">
            <w:pPr>
              <w:spacing w:after="0" w:line="240" w:lineRule="auto"/>
              <w:ind w:right="-1"/>
              <w:rPr>
                <w:rFonts w:ascii="Times New Roman" w:eastAsia="Times New Roman" w:hAnsi="Times New Roman" w:cs="Times New Roman"/>
                <w:color w:val="000000"/>
                <w:lang w:val="en-US"/>
              </w:rPr>
            </w:pPr>
            <w:r w:rsidRPr="006B029C">
              <w:rPr>
                <w:rFonts w:ascii="Times New Roman" w:eastAsia="Times New Roman" w:hAnsi="Times New Roman" w:cs="Times New Roman"/>
                <w:color w:val="000000"/>
                <w:lang w:val="en-US"/>
              </w:rPr>
              <w:t>+0.49 ± 0.39</w:t>
            </w:r>
          </w:p>
        </w:tc>
      </w:tr>
      <w:tr w:rsidR="00D479F3" w:rsidRPr="002B0453" w14:paraId="4CD65AA0" w14:textId="77777777" w:rsidTr="004F5CF3">
        <w:trPr>
          <w:trHeight w:val="63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21DDC64" w14:textId="77777777" w:rsidR="00353863" w:rsidRPr="00726EE7" w:rsidRDefault="00F145AD" w:rsidP="00354195">
            <w:pPr>
              <w:spacing w:after="0" w:line="240" w:lineRule="auto"/>
              <w:ind w:right="-1"/>
              <w:rPr>
                <w:rFonts w:ascii="Times New Roman" w:eastAsia="Times New Roman" w:hAnsi="Times New Roman" w:cs="Times New Roman"/>
                <w:color w:val="000000"/>
                <w:lang w:val="en-US"/>
              </w:rPr>
            </w:pPr>
            <w:r w:rsidRPr="00E72591">
              <w:rPr>
                <w:rFonts w:ascii="Times New Roman" w:eastAsia="Times New Roman" w:hAnsi="Times New Roman" w:cs="Times New Roman"/>
                <w:color w:val="000000"/>
                <w:lang w:val="en-US"/>
              </w:rPr>
              <w:t xml:space="preserve">2,3- </w:t>
            </w:r>
            <w:r w:rsidR="00E903CD" w:rsidRPr="001C10EF">
              <w:rPr>
                <w:rFonts w:ascii="Times New Roman" w:eastAsia="Times New Roman" w:hAnsi="Times New Roman" w:cs="Times New Roman"/>
                <w:color w:val="000000"/>
                <w:lang w:val="en-US"/>
              </w:rPr>
              <w:t>B</w:t>
            </w:r>
            <w:r w:rsidR="00D479F3" w:rsidRPr="001C10EF">
              <w:rPr>
                <w:rFonts w:ascii="Times New Roman" w:eastAsia="Times New Roman" w:hAnsi="Times New Roman" w:cs="Times New Roman"/>
                <w:color w:val="000000"/>
                <w:lang w:val="en-US"/>
              </w:rPr>
              <w:t>PG</w:t>
            </w:r>
            <w:r w:rsidR="00D479F3" w:rsidRPr="001C10EF">
              <w:rPr>
                <w:rFonts w:ascii="Times New Roman" w:eastAsia="Times New Roman" w:hAnsi="Times New Roman" w:cs="Times New Roman"/>
                <w:color w:val="000000"/>
                <w:lang w:val="en-US"/>
              </w:rPr>
              <w:br/>
              <w:t>(µmol/g</w:t>
            </w:r>
            <w:r w:rsidR="00583407" w:rsidRPr="00E8370C">
              <w:rPr>
                <w:rFonts w:ascii="Times New Roman" w:eastAsia="Times New Roman" w:hAnsi="Times New Roman" w:cs="Times New Roman"/>
                <w:color w:val="000000"/>
                <w:lang w:val="en-US"/>
              </w:rPr>
              <w:t xml:space="preserve"> </w:t>
            </w:r>
            <w:r w:rsidR="0011335C" w:rsidRPr="0041613F">
              <w:rPr>
                <w:rFonts w:ascii="Times New Roman" w:eastAsia="Times New Roman" w:hAnsi="Times New Roman" w:cs="Times New Roman"/>
                <w:color w:val="000000"/>
                <w:lang w:val="en-US"/>
              </w:rPr>
              <w:t>Hb</w:t>
            </w:r>
            <w:r w:rsidR="00D479F3" w:rsidRPr="00971F87">
              <w:rPr>
                <w:rFonts w:ascii="Times New Roman" w:eastAsia="Times New Roman" w:hAnsi="Times New Roman" w:cs="Times New Roman"/>
                <w:color w:val="000000"/>
                <w:lang w:val="en-US"/>
              </w:rPr>
              <w:t>)</w:t>
            </w:r>
          </w:p>
        </w:tc>
        <w:tc>
          <w:tcPr>
            <w:tcW w:w="0" w:type="auto"/>
            <w:tcBorders>
              <w:top w:val="nil"/>
              <w:left w:val="nil"/>
              <w:bottom w:val="single" w:sz="4" w:space="0" w:color="auto"/>
              <w:right w:val="single" w:sz="4" w:space="0" w:color="auto"/>
            </w:tcBorders>
            <w:shd w:val="clear" w:color="auto" w:fill="auto"/>
            <w:vAlign w:val="center"/>
            <w:hideMark/>
          </w:tcPr>
          <w:p w14:paraId="2E9CD400" w14:textId="77777777" w:rsidR="00353863" w:rsidRPr="00A0303E" w:rsidRDefault="00D479F3" w:rsidP="00354195">
            <w:pPr>
              <w:spacing w:after="0" w:line="240" w:lineRule="auto"/>
              <w:ind w:right="-1"/>
              <w:rPr>
                <w:rFonts w:ascii="Times New Roman" w:eastAsia="Times New Roman" w:hAnsi="Times New Roman" w:cs="Times New Roman"/>
                <w:color w:val="000000"/>
                <w:lang w:val="en-US"/>
              </w:rPr>
            </w:pPr>
            <w:r w:rsidRPr="001803F0">
              <w:rPr>
                <w:rFonts w:ascii="Times New Roman" w:eastAsia="Times New Roman" w:hAnsi="Times New Roman" w:cs="Times New Roman"/>
                <w:color w:val="000000"/>
                <w:lang w:val="en-US"/>
              </w:rPr>
              <w:t>9</w:t>
            </w:r>
          </w:p>
        </w:tc>
        <w:tc>
          <w:tcPr>
            <w:tcW w:w="0" w:type="auto"/>
            <w:tcBorders>
              <w:top w:val="nil"/>
              <w:left w:val="nil"/>
              <w:bottom w:val="single" w:sz="4" w:space="0" w:color="auto"/>
              <w:right w:val="single" w:sz="4" w:space="0" w:color="auto"/>
            </w:tcBorders>
            <w:shd w:val="clear" w:color="auto" w:fill="auto"/>
            <w:noWrap/>
            <w:vAlign w:val="center"/>
            <w:hideMark/>
          </w:tcPr>
          <w:p w14:paraId="517DDE83" w14:textId="77777777" w:rsidR="00353863" w:rsidRPr="008A46F2" w:rsidRDefault="00D479F3" w:rsidP="00354195">
            <w:pPr>
              <w:spacing w:after="0" w:line="240" w:lineRule="auto"/>
              <w:ind w:right="-1"/>
              <w:rPr>
                <w:rFonts w:ascii="Times New Roman" w:eastAsia="Times New Roman" w:hAnsi="Times New Roman" w:cs="Times New Roman"/>
                <w:color w:val="000000"/>
                <w:lang w:val="en-US"/>
              </w:rPr>
            </w:pPr>
            <w:r w:rsidRPr="006B029C">
              <w:rPr>
                <w:rFonts w:ascii="Times New Roman" w:eastAsia="Times New Roman" w:hAnsi="Times New Roman" w:cs="Times New Roman"/>
                <w:color w:val="000000"/>
                <w:lang w:val="en-US"/>
              </w:rPr>
              <w:t>13.3 ± 1.8</w:t>
            </w:r>
          </w:p>
        </w:tc>
        <w:tc>
          <w:tcPr>
            <w:tcW w:w="0" w:type="auto"/>
            <w:tcBorders>
              <w:top w:val="nil"/>
              <w:left w:val="nil"/>
              <w:bottom w:val="single" w:sz="4" w:space="0" w:color="auto"/>
              <w:right w:val="single" w:sz="4" w:space="0" w:color="auto"/>
            </w:tcBorders>
            <w:shd w:val="clear" w:color="auto" w:fill="auto"/>
            <w:vAlign w:val="center"/>
            <w:hideMark/>
          </w:tcPr>
          <w:p w14:paraId="64CE319D" w14:textId="77777777" w:rsidR="00353863" w:rsidRPr="00232117" w:rsidRDefault="00D479F3" w:rsidP="00354195">
            <w:pPr>
              <w:spacing w:after="0" w:line="240" w:lineRule="auto"/>
              <w:ind w:right="-1"/>
              <w:rPr>
                <w:rFonts w:ascii="Times New Roman" w:eastAsia="Times New Roman" w:hAnsi="Times New Roman" w:cs="Times New Roman"/>
                <w:color w:val="000000"/>
                <w:lang w:val="en-US"/>
              </w:rPr>
            </w:pPr>
            <w:r w:rsidRPr="00003605">
              <w:rPr>
                <w:rFonts w:ascii="Times New Roman" w:eastAsia="Times New Roman" w:hAnsi="Times New Roman" w:cs="Times New Roman"/>
                <w:color w:val="000000"/>
                <w:lang w:val="en-US"/>
              </w:rPr>
              <w:t>8.8 ± 2.5</w:t>
            </w:r>
            <w:r w:rsidR="00474BE8" w:rsidRPr="00232117">
              <w:rPr>
                <w:rFonts w:ascii="Times New Roman" w:eastAsia="Times New Roman" w:hAnsi="Times New Roman" w:cs="Times New Roman"/>
                <w:color w:val="000000"/>
                <w:lang w:val="en-US"/>
              </w:rPr>
              <w:t>**</w:t>
            </w:r>
          </w:p>
        </w:tc>
        <w:tc>
          <w:tcPr>
            <w:tcW w:w="0" w:type="auto"/>
            <w:tcBorders>
              <w:top w:val="nil"/>
              <w:left w:val="nil"/>
              <w:bottom w:val="single" w:sz="4" w:space="0" w:color="auto"/>
              <w:right w:val="single" w:sz="4" w:space="0" w:color="auto"/>
            </w:tcBorders>
            <w:shd w:val="clear" w:color="auto" w:fill="auto"/>
            <w:noWrap/>
            <w:vAlign w:val="center"/>
            <w:hideMark/>
          </w:tcPr>
          <w:p w14:paraId="55522EB3" w14:textId="77777777" w:rsidR="00353863" w:rsidRPr="002B0453" w:rsidRDefault="00D479F3" w:rsidP="00354195">
            <w:pPr>
              <w:spacing w:after="0" w:line="240" w:lineRule="auto"/>
              <w:ind w:right="-1"/>
              <w:rPr>
                <w:rFonts w:ascii="Times New Roman" w:eastAsia="Times New Roman" w:hAnsi="Times New Roman" w:cs="Times New Roman"/>
                <w:color w:val="000000"/>
                <w:lang w:val="en-US"/>
              </w:rPr>
            </w:pPr>
            <w:r w:rsidRPr="002B0453">
              <w:rPr>
                <w:rFonts w:ascii="Times New Roman" w:eastAsia="Times New Roman" w:hAnsi="Times New Roman" w:cs="Times New Roman"/>
                <w:color w:val="000000"/>
                <w:lang w:val="en-US"/>
              </w:rPr>
              <w:t>-4.49 ± 1.69</w:t>
            </w:r>
          </w:p>
        </w:tc>
      </w:tr>
    </w:tbl>
    <w:p w14:paraId="565F7E8C" w14:textId="77777777" w:rsidR="007B33C4" w:rsidRPr="00EA6197" w:rsidRDefault="00F81641" w:rsidP="002F6AAF">
      <w:pPr>
        <w:spacing w:before="240" w:line="240" w:lineRule="auto"/>
        <w:ind w:right="-1"/>
        <w:contextualSpacing/>
        <w:rPr>
          <w:rFonts w:ascii="Times New Roman" w:hAnsi="Times New Roman" w:cs="Times New Roman"/>
          <w:b/>
          <w:sz w:val="20"/>
          <w:szCs w:val="20"/>
          <w:lang w:val="en-US"/>
        </w:rPr>
      </w:pPr>
      <w:r w:rsidRPr="00EA6197">
        <w:rPr>
          <w:rFonts w:ascii="Times New Roman" w:hAnsi="Times New Roman" w:cs="Times New Roman"/>
          <w:sz w:val="20"/>
          <w:szCs w:val="20"/>
          <w:lang w:val="en-US"/>
        </w:rPr>
        <w:t>Analyses were performed in RBCs before EDS process and in EDS-EP processed with DSP 50 mg as loading quantity. Values were normalized for hemoglobin content and expressed as Mean</w:t>
      </w:r>
      <w:r w:rsidRPr="00EA6197">
        <w:rPr>
          <w:rFonts w:ascii="Times New Roman" w:hAnsi="Times New Roman" w:cs="Times New Roman"/>
          <w:iCs/>
          <w:sz w:val="20"/>
          <w:szCs w:val="20"/>
          <w:lang w:val="en-US" w:eastAsia="it-IT"/>
        </w:rPr>
        <w:t xml:space="preserve"> ± SD of (</w:t>
      </w:r>
      <w:r w:rsidRPr="00EA6197">
        <w:rPr>
          <w:rFonts w:ascii="Times New Roman" w:hAnsi="Times New Roman" w:cs="Times New Roman"/>
          <w:sz w:val="20"/>
          <w:szCs w:val="20"/>
          <w:lang w:val="en-US"/>
        </w:rPr>
        <w:t>n)</w:t>
      </w:r>
      <w:r w:rsidRPr="00EA6197">
        <w:rPr>
          <w:rFonts w:ascii="Times New Roman" w:hAnsi="Times New Roman" w:cs="Times New Roman"/>
          <w:iCs/>
          <w:sz w:val="20"/>
          <w:szCs w:val="20"/>
          <w:lang w:val="en-US" w:eastAsia="it-IT"/>
        </w:rPr>
        <w:t xml:space="preserve"> subjects.</w:t>
      </w:r>
      <w:r w:rsidR="00807417" w:rsidRPr="00EA6197">
        <w:rPr>
          <w:rFonts w:ascii="Times New Roman" w:hAnsi="Times New Roman" w:cs="Times New Roman"/>
          <w:sz w:val="20"/>
          <w:szCs w:val="20"/>
          <w:lang w:val="en-US"/>
        </w:rPr>
        <w:t xml:space="preserve"> </w:t>
      </w:r>
      <w:r w:rsidR="007B33C4" w:rsidRPr="00EA6197">
        <w:rPr>
          <w:rFonts w:ascii="Times New Roman" w:hAnsi="Times New Roman" w:cs="Times New Roman"/>
          <w:sz w:val="20"/>
          <w:szCs w:val="20"/>
          <w:lang w:val="en-US"/>
        </w:rPr>
        <w:t>** indicates statistically significant difference vs respective control values (Before) (p&lt;0.01)</w:t>
      </w:r>
      <w:r w:rsidR="00EA6197">
        <w:rPr>
          <w:rFonts w:ascii="Times New Roman" w:hAnsi="Times New Roman" w:cs="Times New Roman"/>
          <w:sz w:val="20"/>
          <w:szCs w:val="20"/>
          <w:lang w:val="en-US"/>
        </w:rPr>
        <w:t>.</w:t>
      </w:r>
    </w:p>
    <w:p w14:paraId="28869335" w14:textId="77777777" w:rsidR="007C62B5" w:rsidRPr="001803F0" w:rsidRDefault="007C62B5" w:rsidP="002F6AAF">
      <w:pPr>
        <w:pStyle w:val="Corpotesto"/>
        <w:spacing w:before="115" w:line="480" w:lineRule="auto"/>
        <w:ind w:right="-1"/>
        <w:jc w:val="left"/>
        <w:rPr>
          <w:b/>
        </w:rPr>
      </w:pPr>
      <w:bookmarkStart w:id="20" w:name="_Toc416277993"/>
    </w:p>
    <w:p w14:paraId="4DCA23A2" w14:textId="77777777" w:rsidR="00353863" w:rsidRPr="00463D0E" w:rsidRDefault="00EA0F03" w:rsidP="002F6AAF">
      <w:pPr>
        <w:pStyle w:val="Corpotesto"/>
        <w:spacing w:before="115" w:line="480" w:lineRule="auto"/>
        <w:ind w:right="-1"/>
        <w:jc w:val="left"/>
        <w:rPr>
          <w:b/>
        </w:rPr>
      </w:pPr>
      <w:r>
        <w:rPr>
          <w:b/>
        </w:rPr>
        <w:t xml:space="preserve">3.4 </w:t>
      </w:r>
      <w:r w:rsidR="00496CB8" w:rsidRPr="00A463C4">
        <w:rPr>
          <w:b/>
        </w:rPr>
        <w:t>Sterility test</w:t>
      </w:r>
    </w:p>
    <w:p w14:paraId="5EC5CD59" w14:textId="77777777" w:rsidR="00780045" w:rsidRPr="002B0453" w:rsidRDefault="006B15FC" w:rsidP="002F6AAF">
      <w:pPr>
        <w:pStyle w:val="Corpotesto"/>
        <w:spacing w:before="115" w:line="480" w:lineRule="auto"/>
        <w:ind w:right="0"/>
        <w:jc w:val="left"/>
        <w:rPr>
          <w:color w:val="000000"/>
        </w:rPr>
      </w:pPr>
      <w:r w:rsidRPr="002B0453">
        <w:rPr>
          <w:color w:val="000000"/>
        </w:rPr>
        <w:t xml:space="preserve">The results of 3 independent experiments </w:t>
      </w:r>
      <w:r w:rsidR="00F81641" w:rsidRPr="002B0453">
        <w:rPr>
          <w:color w:val="000000"/>
        </w:rPr>
        <w:t>confirmed</w:t>
      </w:r>
      <w:r w:rsidR="00807417">
        <w:rPr>
          <w:color w:val="000000"/>
        </w:rPr>
        <w:t xml:space="preserve"> the property of EDS to maintain</w:t>
      </w:r>
      <w:r w:rsidR="00F81641" w:rsidRPr="002B0453">
        <w:rPr>
          <w:color w:val="000000"/>
        </w:rPr>
        <w:t xml:space="preserve"> sterility </w:t>
      </w:r>
      <w:r w:rsidR="00807417">
        <w:rPr>
          <w:color w:val="000000"/>
        </w:rPr>
        <w:t>during process and in</w:t>
      </w:r>
      <w:r w:rsidR="00F81641" w:rsidRPr="002B0453">
        <w:rPr>
          <w:color w:val="000000"/>
        </w:rPr>
        <w:t xml:space="preserve"> EDS-EP.</w:t>
      </w:r>
    </w:p>
    <w:p w14:paraId="6563C4D1" w14:textId="77777777" w:rsidR="00DC05E1" w:rsidRPr="002B0453" w:rsidRDefault="00DC05E1" w:rsidP="002F6AAF">
      <w:pPr>
        <w:pStyle w:val="Corpotesto"/>
        <w:spacing w:before="115" w:line="480" w:lineRule="auto"/>
        <w:ind w:right="0"/>
        <w:jc w:val="left"/>
        <w:rPr>
          <w:color w:val="000000"/>
        </w:rPr>
      </w:pPr>
    </w:p>
    <w:p w14:paraId="3F827EEF" w14:textId="77777777" w:rsidR="00780045" w:rsidRPr="002B0453" w:rsidRDefault="00EA0F03" w:rsidP="002F6AAF">
      <w:pPr>
        <w:spacing w:line="480" w:lineRule="auto"/>
        <w:rPr>
          <w:color w:val="000000"/>
          <w:lang w:val="en-US"/>
        </w:rPr>
      </w:pPr>
      <w:r>
        <w:rPr>
          <w:rFonts w:ascii="Times New Roman" w:hAnsi="Times New Roman"/>
          <w:b/>
          <w:bCs/>
          <w:color w:val="000000"/>
          <w:sz w:val="24"/>
          <w:szCs w:val="24"/>
          <w:lang w:val="en-US"/>
        </w:rPr>
        <w:lastRenderedPageBreak/>
        <w:t xml:space="preserve">3.5 </w:t>
      </w:r>
      <w:r w:rsidR="00780045" w:rsidRPr="002B0453">
        <w:rPr>
          <w:rFonts w:ascii="Times New Roman" w:hAnsi="Times New Roman"/>
          <w:b/>
          <w:bCs/>
          <w:color w:val="000000"/>
          <w:sz w:val="24"/>
          <w:szCs w:val="24"/>
          <w:lang w:val="en-US"/>
        </w:rPr>
        <w:t xml:space="preserve">EDS </w:t>
      </w:r>
      <w:r w:rsidR="00F81641" w:rsidRPr="002B0453">
        <w:rPr>
          <w:rFonts w:ascii="Times New Roman" w:hAnsi="Times New Roman"/>
          <w:b/>
          <w:bCs/>
          <w:color w:val="000000"/>
          <w:sz w:val="24"/>
          <w:szCs w:val="24"/>
          <w:lang w:val="en-US"/>
        </w:rPr>
        <w:t xml:space="preserve">3.2.0 </w:t>
      </w:r>
      <w:r w:rsidR="00780045" w:rsidRPr="002B0453">
        <w:rPr>
          <w:rFonts w:ascii="Times New Roman" w:hAnsi="Times New Roman"/>
          <w:b/>
          <w:bCs/>
          <w:color w:val="000000"/>
          <w:sz w:val="24"/>
          <w:szCs w:val="24"/>
          <w:lang w:val="en-US"/>
        </w:rPr>
        <w:t>in ataxia telangiectasia (AT) patients</w:t>
      </w:r>
    </w:p>
    <w:p w14:paraId="0C4C7E14" w14:textId="77777777" w:rsidR="00354195" w:rsidRPr="000201F8" w:rsidRDefault="00780045" w:rsidP="000201F8">
      <w:pPr>
        <w:pStyle w:val="Corpotesto"/>
        <w:spacing w:before="115" w:line="480" w:lineRule="auto"/>
        <w:ind w:right="0"/>
        <w:jc w:val="left"/>
        <w:rPr>
          <w:color w:val="000000"/>
        </w:rPr>
      </w:pPr>
      <w:r w:rsidRPr="002B0453">
        <w:rPr>
          <w:color w:val="000000"/>
        </w:rPr>
        <w:t>The EDS process version 3.2.0 has been used for DSP loading in</w:t>
      </w:r>
      <w:r w:rsidR="008B4014">
        <w:rPr>
          <w:color w:val="000000"/>
        </w:rPr>
        <w:t>to</w:t>
      </w:r>
      <w:r w:rsidRPr="002B0453">
        <w:rPr>
          <w:color w:val="000000"/>
        </w:rPr>
        <w:t xml:space="preserve"> erythrocytes of patients with AT</w:t>
      </w:r>
      <w:r w:rsidR="008B4014">
        <w:rPr>
          <w:color w:val="000000"/>
        </w:rPr>
        <w:t>,</w:t>
      </w:r>
      <w:r w:rsidRPr="002B0453">
        <w:rPr>
          <w:color w:val="000000"/>
        </w:rPr>
        <w:t xml:space="preserve"> as described in the Methods section. Descriptive patient statistics and individual data are reported in Table </w:t>
      </w:r>
      <w:r w:rsidR="00CA66D5">
        <w:rPr>
          <w:color w:val="000000"/>
        </w:rPr>
        <w:t>VII</w:t>
      </w:r>
      <w:r w:rsidRPr="002B0453">
        <w:rPr>
          <w:color w:val="000000"/>
        </w:rPr>
        <w:t>.</w:t>
      </w:r>
    </w:p>
    <w:p w14:paraId="6D8D8447" w14:textId="77777777" w:rsidR="00780045" w:rsidRPr="00B774B4" w:rsidRDefault="00780045" w:rsidP="002F6AAF">
      <w:pPr>
        <w:spacing w:before="240" w:line="480" w:lineRule="auto"/>
        <w:rPr>
          <w:color w:val="1F497D"/>
          <w:sz w:val="20"/>
          <w:szCs w:val="20"/>
          <w:lang w:val="en-US"/>
        </w:rPr>
      </w:pPr>
      <w:r w:rsidRPr="00B774B4">
        <w:rPr>
          <w:rFonts w:ascii="Times New Roman" w:hAnsi="Times New Roman"/>
          <w:b/>
          <w:bCs/>
          <w:color w:val="000000"/>
          <w:sz w:val="20"/>
          <w:szCs w:val="20"/>
          <w:lang w:val="en-US"/>
        </w:rPr>
        <w:t xml:space="preserve">Table </w:t>
      </w:r>
      <w:r w:rsidR="00CA66D5" w:rsidRPr="00B774B4">
        <w:rPr>
          <w:rFonts w:ascii="Times New Roman" w:hAnsi="Times New Roman"/>
          <w:b/>
          <w:bCs/>
          <w:color w:val="000000"/>
          <w:sz w:val="20"/>
          <w:szCs w:val="20"/>
          <w:lang w:val="en-US"/>
        </w:rPr>
        <w:t>VII</w:t>
      </w:r>
      <w:r w:rsidRPr="00B774B4">
        <w:rPr>
          <w:rFonts w:ascii="Times New Roman" w:hAnsi="Times New Roman"/>
          <w:b/>
          <w:bCs/>
          <w:color w:val="000000"/>
          <w:sz w:val="20"/>
          <w:szCs w:val="20"/>
          <w:lang w:val="en-US"/>
        </w:rPr>
        <w:t>. Descriptive statistics of DSP doses in AT patients receiving EDS compassionate use.</w:t>
      </w:r>
    </w:p>
    <w:tbl>
      <w:tblPr>
        <w:tblW w:w="6647" w:type="dxa"/>
        <w:jc w:val="center"/>
        <w:tblCellMar>
          <w:left w:w="0" w:type="dxa"/>
          <w:right w:w="0" w:type="dxa"/>
        </w:tblCellMar>
        <w:tblLook w:val="04A0" w:firstRow="1" w:lastRow="0" w:firstColumn="1" w:lastColumn="0" w:noHBand="0" w:noVBand="1"/>
      </w:tblPr>
      <w:tblGrid>
        <w:gridCol w:w="1900"/>
        <w:gridCol w:w="2740"/>
        <w:gridCol w:w="1308"/>
        <w:gridCol w:w="790"/>
      </w:tblGrid>
      <w:tr w:rsidR="008C11C9" w:rsidRPr="006D3413" w14:paraId="0AAE443D" w14:textId="77777777" w:rsidTr="008C11C9">
        <w:trPr>
          <w:trHeight w:val="300"/>
          <w:jc w:val="center"/>
        </w:trPr>
        <w:tc>
          <w:tcPr>
            <w:tcW w:w="1900" w:type="dxa"/>
            <w:vMerge w:val="restart"/>
            <w:tcBorders>
              <w:top w:val="single" w:sz="12" w:space="0" w:color="auto"/>
              <w:left w:val="single" w:sz="12" w:space="0" w:color="auto"/>
              <w:bottom w:val="single" w:sz="8" w:space="0" w:color="000000"/>
              <w:right w:val="single" w:sz="8" w:space="0" w:color="auto"/>
            </w:tcBorders>
            <w:tcMar>
              <w:top w:w="0" w:type="dxa"/>
              <w:left w:w="108" w:type="dxa"/>
              <w:bottom w:w="0" w:type="dxa"/>
              <w:right w:w="108" w:type="dxa"/>
            </w:tcMar>
            <w:vAlign w:val="center"/>
            <w:hideMark/>
          </w:tcPr>
          <w:p w14:paraId="69188EC7" w14:textId="77777777" w:rsidR="008C11C9" w:rsidRPr="006D3413" w:rsidRDefault="008C11C9" w:rsidP="002F6AAF">
            <w:pPr>
              <w:spacing w:after="0" w:line="240" w:lineRule="auto"/>
              <w:rPr>
                <w:rFonts w:ascii="Times New Roman" w:hAnsi="Times New Roman" w:cs="Times New Roman"/>
                <w:b/>
                <w:bCs/>
                <w:color w:val="000000"/>
                <w:sz w:val="24"/>
                <w:szCs w:val="24"/>
                <w:lang w:val="en-US"/>
              </w:rPr>
            </w:pPr>
            <w:r w:rsidRPr="006D3413">
              <w:rPr>
                <w:rFonts w:ascii="Times New Roman" w:hAnsi="Times New Roman" w:cs="Times New Roman"/>
                <w:b/>
                <w:bCs/>
                <w:color w:val="000000"/>
                <w:sz w:val="24"/>
                <w:szCs w:val="24"/>
                <w:lang w:val="en-US"/>
              </w:rPr>
              <w:t>DSP loading quantity (mg)</w:t>
            </w:r>
          </w:p>
        </w:tc>
        <w:tc>
          <w:tcPr>
            <w:tcW w:w="2740" w:type="dxa"/>
            <w:vMerge w:val="restart"/>
            <w:tcBorders>
              <w:top w:val="single" w:sz="12" w:space="0" w:color="auto"/>
              <w:left w:val="nil"/>
              <w:bottom w:val="single" w:sz="8" w:space="0" w:color="000000"/>
              <w:right w:val="single" w:sz="8" w:space="0" w:color="auto"/>
            </w:tcBorders>
            <w:tcMar>
              <w:top w:w="0" w:type="dxa"/>
              <w:left w:w="108" w:type="dxa"/>
              <w:bottom w:w="0" w:type="dxa"/>
              <w:right w:w="108" w:type="dxa"/>
            </w:tcMar>
            <w:vAlign w:val="center"/>
            <w:hideMark/>
          </w:tcPr>
          <w:p w14:paraId="6E2A5337" w14:textId="77777777" w:rsidR="0056466F" w:rsidRPr="006D3413" w:rsidRDefault="008C11C9" w:rsidP="002F6AAF">
            <w:pPr>
              <w:spacing w:after="0" w:line="240" w:lineRule="auto"/>
              <w:rPr>
                <w:rFonts w:ascii="Times New Roman" w:hAnsi="Times New Roman" w:cs="Times New Roman"/>
                <w:b/>
                <w:bCs/>
                <w:color w:val="000000"/>
                <w:sz w:val="24"/>
                <w:szCs w:val="24"/>
                <w:lang w:val="en-US"/>
              </w:rPr>
            </w:pPr>
            <w:r w:rsidRPr="006D3413">
              <w:rPr>
                <w:rFonts w:ascii="Times New Roman" w:hAnsi="Times New Roman" w:cs="Times New Roman"/>
                <w:b/>
                <w:bCs/>
                <w:color w:val="000000"/>
                <w:sz w:val="24"/>
                <w:szCs w:val="24"/>
                <w:lang w:val="en-US"/>
              </w:rPr>
              <w:t xml:space="preserve">Patient Identification </w:t>
            </w:r>
          </w:p>
          <w:p w14:paraId="68C74689" w14:textId="77777777" w:rsidR="008C11C9" w:rsidRPr="006D3413" w:rsidRDefault="008C11C9" w:rsidP="002F6AAF">
            <w:pPr>
              <w:spacing w:after="0" w:line="240" w:lineRule="auto"/>
              <w:rPr>
                <w:rFonts w:ascii="Times New Roman" w:hAnsi="Times New Roman" w:cs="Times New Roman"/>
                <w:bCs/>
                <w:color w:val="000000"/>
                <w:sz w:val="24"/>
                <w:szCs w:val="24"/>
                <w:lang w:val="en-US"/>
              </w:rPr>
            </w:pPr>
            <w:r w:rsidRPr="006D3413">
              <w:rPr>
                <w:rFonts w:ascii="Times New Roman" w:hAnsi="Times New Roman" w:cs="Times New Roman"/>
                <w:bCs/>
                <w:color w:val="000000"/>
                <w:sz w:val="24"/>
                <w:szCs w:val="24"/>
                <w:lang w:val="en-US"/>
              </w:rPr>
              <w:t>(n= total procedures per patient)</w:t>
            </w:r>
          </w:p>
        </w:tc>
        <w:tc>
          <w:tcPr>
            <w:tcW w:w="2007" w:type="dxa"/>
            <w:gridSpan w:val="2"/>
            <w:tcBorders>
              <w:top w:val="single" w:sz="4" w:space="0" w:color="auto"/>
              <w:bottom w:val="single" w:sz="4" w:space="0" w:color="auto"/>
              <w:right w:val="single" w:sz="4" w:space="0" w:color="auto"/>
            </w:tcBorders>
            <w:shd w:val="clear" w:color="auto" w:fill="auto"/>
          </w:tcPr>
          <w:p w14:paraId="3FE9E2CA" w14:textId="77777777" w:rsidR="008C11C9" w:rsidRPr="006D3413" w:rsidRDefault="0056466F" w:rsidP="002F6AAF">
            <w:pPr>
              <w:spacing w:line="240" w:lineRule="auto"/>
              <w:rPr>
                <w:rFonts w:ascii="Times New Roman" w:hAnsi="Times New Roman" w:cs="Times New Roman"/>
                <w:sz w:val="24"/>
                <w:szCs w:val="24"/>
                <w:lang w:val="en-US"/>
              </w:rPr>
            </w:pPr>
            <w:r w:rsidRPr="006D3413">
              <w:rPr>
                <w:rFonts w:ascii="Times New Roman" w:hAnsi="Times New Roman" w:cs="Times New Roman"/>
                <w:sz w:val="24"/>
                <w:szCs w:val="24"/>
                <w:lang w:val="en-US"/>
              </w:rPr>
              <w:t>DSP dose (mg/bag)</w:t>
            </w:r>
          </w:p>
        </w:tc>
      </w:tr>
      <w:tr w:rsidR="008C11C9" w:rsidRPr="006D3413" w14:paraId="232615E5" w14:textId="77777777" w:rsidTr="00CA66D5">
        <w:trPr>
          <w:trHeight w:val="300"/>
          <w:jc w:val="center"/>
        </w:trPr>
        <w:tc>
          <w:tcPr>
            <w:tcW w:w="0" w:type="auto"/>
            <w:vMerge/>
            <w:tcBorders>
              <w:top w:val="single" w:sz="12" w:space="0" w:color="auto"/>
              <w:left w:val="single" w:sz="12" w:space="0" w:color="auto"/>
              <w:bottom w:val="single" w:sz="8" w:space="0" w:color="000000"/>
              <w:right w:val="single" w:sz="8" w:space="0" w:color="auto"/>
            </w:tcBorders>
            <w:vAlign w:val="center"/>
            <w:hideMark/>
          </w:tcPr>
          <w:p w14:paraId="5A7C9E5E" w14:textId="77777777" w:rsidR="008C11C9" w:rsidRPr="006D3413" w:rsidRDefault="008C11C9" w:rsidP="002F6AAF">
            <w:pPr>
              <w:spacing w:after="0" w:line="240" w:lineRule="auto"/>
              <w:rPr>
                <w:rFonts w:ascii="Times New Roman" w:hAnsi="Times New Roman" w:cs="Times New Roman"/>
                <w:b/>
                <w:bCs/>
                <w:color w:val="000000"/>
                <w:sz w:val="24"/>
                <w:szCs w:val="24"/>
                <w:lang w:val="en-US"/>
              </w:rPr>
            </w:pPr>
          </w:p>
        </w:tc>
        <w:tc>
          <w:tcPr>
            <w:tcW w:w="0" w:type="auto"/>
            <w:vMerge/>
            <w:tcBorders>
              <w:top w:val="single" w:sz="12" w:space="0" w:color="auto"/>
              <w:left w:val="nil"/>
              <w:bottom w:val="single" w:sz="8" w:space="0" w:color="000000"/>
              <w:right w:val="single" w:sz="8" w:space="0" w:color="auto"/>
            </w:tcBorders>
            <w:vAlign w:val="center"/>
            <w:hideMark/>
          </w:tcPr>
          <w:p w14:paraId="79D45D8D" w14:textId="77777777" w:rsidR="008C11C9" w:rsidRPr="006D3413" w:rsidRDefault="008C11C9" w:rsidP="002F6AAF">
            <w:pPr>
              <w:spacing w:after="0" w:line="240" w:lineRule="auto"/>
              <w:rPr>
                <w:rFonts w:ascii="Times New Roman" w:hAnsi="Times New Roman" w:cs="Times New Roman"/>
                <w:b/>
                <w:bCs/>
                <w:color w:val="000000"/>
                <w:sz w:val="24"/>
                <w:szCs w:val="24"/>
                <w:lang w:val="en-US"/>
              </w:rPr>
            </w:pP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315EF85" w14:textId="77777777" w:rsidR="008C11C9" w:rsidRPr="006D3413" w:rsidRDefault="008C11C9" w:rsidP="002F6AAF">
            <w:pPr>
              <w:spacing w:after="0" w:line="240" w:lineRule="auto"/>
              <w:rPr>
                <w:rFonts w:ascii="Times New Roman" w:hAnsi="Times New Roman" w:cs="Times New Roman"/>
                <w:b/>
                <w:bCs/>
                <w:color w:val="000000"/>
                <w:sz w:val="24"/>
                <w:szCs w:val="24"/>
                <w:lang w:val="en-US"/>
              </w:rPr>
            </w:pPr>
            <w:r w:rsidRPr="006D3413">
              <w:rPr>
                <w:rFonts w:ascii="Times New Roman" w:hAnsi="Times New Roman" w:cs="Times New Roman"/>
                <w:b/>
                <w:bCs/>
                <w:color w:val="000000"/>
                <w:sz w:val="24"/>
                <w:szCs w:val="24"/>
                <w:lang w:val="en-US"/>
              </w:rPr>
              <w:t>Mean ±SD</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5B92A08D" w14:textId="77777777" w:rsidR="008C11C9" w:rsidRPr="006D3413" w:rsidRDefault="008C11C9" w:rsidP="002F6AAF">
            <w:pPr>
              <w:spacing w:after="0" w:line="240" w:lineRule="auto"/>
              <w:rPr>
                <w:rFonts w:ascii="Times New Roman" w:hAnsi="Times New Roman" w:cs="Times New Roman"/>
                <w:b/>
                <w:bCs/>
                <w:color w:val="000000"/>
                <w:sz w:val="24"/>
                <w:szCs w:val="24"/>
                <w:lang w:val="en-US"/>
              </w:rPr>
            </w:pPr>
            <w:r w:rsidRPr="006D3413">
              <w:rPr>
                <w:rFonts w:ascii="Times New Roman" w:hAnsi="Times New Roman" w:cs="Times New Roman"/>
                <w:b/>
                <w:bCs/>
                <w:color w:val="000000"/>
                <w:sz w:val="24"/>
                <w:szCs w:val="24"/>
                <w:lang w:val="en-US"/>
              </w:rPr>
              <w:t>CV (%)</w:t>
            </w:r>
          </w:p>
        </w:tc>
      </w:tr>
      <w:tr w:rsidR="008C11C9" w:rsidRPr="006D3413" w14:paraId="54D2BA6C" w14:textId="77777777" w:rsidTr="00CA66D5">
        <w:trPr>
          <w:trHeight w:val="300"/>
          <w:jc w:val="center"/>
        </w:trPr>
        <w:tc>
          <w:tcPr>
            <w:tcW w:w="1900" w:type="dxa"/>
            <w:vMerge w:val="restart"/>
            <w:tcBorders>
              <w:top w:val="nil"/>
              <w:left w:val="single" w:sz="12" w:space="0" w:color="auto"/>
              <w:bottom w:val="single" w:sz="8" w:space="0" w:color="auto"/>
              <w:right w:val="single" w:sz="8" w:space="0" w:color="auto"/>
            </w:tcBorders>
            <w:noWrap/>
            <w:tcMar>
              <w:top w:w="0" w:type="dxa"/>
              <w:left w:w="108" w:type="dxa"/>
              <w:bottom w:w="0" w:type="dxa"/>
              <w:right w:w="108" w:type="dxa"/>
            </w:tcMar>
            <w:vAlign w:val="center"/>
            <w:hideMark/>
          </w:tcPr>
          <w:p w14:paraId="0722AF69"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62.5</w:t>
            </w: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8B011FB"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02-01 (n=23)</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AEA4EB"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8.47±1.15</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47F9CA4D"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13.6</w:t>
            </w:r>
          </w:p>
        </w:tc>
      </w:tr>
      <w:tr w:rsidR="008C11C9" w:rsidRPr="006D3413" w14:paraId="746A1CDC" w14:textId="77777777" w:rsidTr="00CA66D5">
        <w:trPr>
          <w:trHeight w:val="300"/>
          <w:jc w:val="center"/>
        </w:trPr>
        <w:tc>
          <w:tcPr>
            <w:tcW w:w="0" w:type="auto"/>
            <w:vMerge/>
            <w:tcBorders>
              <w:top w:val="nil"/>
              <w:left w:val="single" w:sz="12" w:space="0" w:color="auto"/>
              <w:bottom w:val="single" w:sz="8" w:space="0" w:color="auto"/>
              <w:right w:val="single" w:sz="8" w:space="0" w:color="auto"/>
            </w:tcBorders>
            <w:vAlign w:val="center"/>
            <w:hideMark/>
          </w:tcPr>
          <w:p w14:paraId="3346A1E5"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BD8DCE"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02-02 (n=25)</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DF5F9D7"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9.07±1.55</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607E9D6C"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17.1</w:t>
            </w:r>
          </w:p>
        </w:tc>
      </w:tr>
      <w:tr w:rsidR="008C11C9" w:rsidRPr="006D3413" w14:paraId="64E2A744" w14:textId="77777777" w:rsidTr="00CA66D5">
        <w:trPr>
          <w:trHeight w:val="300"/>
          <w:jc w:val="center"/>
        </w:trPr>
        <w:tc>
          <w:tcPr>
            <w:tcW w:w="0" w:type="auto"/>
            <w:vMerge/>
            <w:tcBorders>
              <w:top w:val="nil"/>
              <w:left w:val="single" w:sz="12" w:space="0" w:color="auto"/>
              <w:bottom w:val="single" w:sz="8" w:space="0" w:color="auto"/>
              <w:right w:val="single" w:sz="8" w:space="0" w:color="auto"/>
            </w:tcBorders>
            <w:vAlign w:val="center"/>
            <w:hideMark/>
          </w:tcPr>
          <w:p w14:paraId="25E221F4"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F3D5532"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02-05 (n=25)</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EFA4AEA"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9.96±0.92</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0318AE48"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9.2</w:t>
            </w:r>
          </w:p>
        </w:tc>
      </w:tr>
      <w:tr w:rsidR="008C11C9" w:rsidRPr="006D3413" w14:paraId="43DE48BE" w14:textId="77777777" w:rsidTr="00CA66D5">
        <w:trPr>
          <w:trHeight w:val="300"/>
          <w:jc w:val="center"/>
        </w:trPr>
        <w:tc>
          <w:tcPr>
            <w:tcW w:w="0" w:type="auto"/>
            <w:vMerge/>
            <w:tcBorders>
              <w:top w:val="nil"/>
              <w:left w:val="single" w:sz="12" w:space="0" w:color="auto"/>
              <w:bottom w:val="single" w:sz="8" w:space="0" w:color="auto"/>
              <w:right w:val="single" w:sz="8" w:space="0" w:color="auto"/>
            </w:tcBorders>
            <w:vAlign w:val="center"/>
            <w:hideMark/>
          </w:tcPr>
          <w:p w14:paraId="6637D4DD"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6EE081E"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02-08 (n=25)</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4BA149A"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9.75±1.46</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21B55082"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15.0</w:t>
            </w:r>
          </w:p>
        </w:tc>
      </w:tr>
      <w:tr w:rsidR="008C11C9" w:rsidRPr="006D3413" w14:paraId="2007371C" w14:textId="77777777" w:rsidTr="00CA66D5">
        <w:trPr>
          <w:trHeight w:val="300"/>
          <w:jc w:val="center"/>
        </w:trPr>
        <w:tc>
          <w:tcPr>
            <w:tcW w:w="0" w:type="auto"/>
            <w:vMerge/>
            <w:tcBorders>
              <w:top w:val="nil"/>
              <w:left w:val="single" w:sz="12" w:space="0" w:color="auto"/>
              <w:bottom w:val="single" w:sz="8" w:space="0" w:color="auto"/>
              <w:right w:val="single" w:sz="8" w:space="0" w:color="auto"/>
            </w:tcBorders>
            <w:vAlign w:val="center"/>
            <w:hideMark/>
          </w:tcPr>
          <w:p w14:paraId="41997FBC"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8C6198D"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Total (n=98)</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2CF104A"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9.33±1.40</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7CB0A718"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15.0</w:t>
            </w:r>
          </w:p>
        </w:tc>
      </w:tr>
      <w:tr w:rsidR="008C11C9" w:rsidRPr="006D3413" w14:paraId="14135570" w14:textId="77777777" w:rsidTr="00CA66D5">
        <w:trPr>
          <w:trHeight w:val="300"/>
          <w:jc w:val="center"/>
        </w:trPr>
        <w:tc>
          <w:tcPr>
            <w:tcW w:w="1900" w:type="dxa"/>
            <w:vMerge w:val="restart"/>
            <w:tcBorders>
              <w:top w:val="nil"/>
              <w:left w:val="single" w:sz="12" w:space="0" w:color="auto"/>
              <w:bottom w:val="single" w:sz="12" w:space="0" w:color="auto"/>
              <w:right w:val="single" w:sz="8" w:space="0" w:color="auto"/>
            </w:tcBorders>
            <w:noWrap/>
            <w:tcMar>
              <w:top w:w="0" w:type="dxa"/>
              <w:left w:w="108" w:type="dxa"/>
              <w:bottom w:w="0" w:type="dxa"/>
              <w:right w:w="108" w:type="dxa"/>
            </w:tcMar>
            <w:vAlign w:val="center"/>
            <w:hideMark/>
          </w:tcPr>
          <w:p w14:paraId="4FD9FC85"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125</w:t>
            </w: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8B961DD"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01-01 (n=4)</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EC5C88"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20.20±2.52</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58A6DA58"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12.5</w:t>
            </w:r>
          </w:p>
        </w:tc>
      </w:tr>
      <w:tr w:rsidR="008C11C9" w:rsidRPr="006D3413" w14:paraId="0165B9A6"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44C159A4"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898CC02"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01-02 (n=4)</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D743FE"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18.20±1.83</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655823E3"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10.1</w:t>
            </w:r>
          </w:p>
        </w:tc>
      </w:tr>
      <w:tr w:rsidR="008C11C9" w:rsidRPr="006D3413" w14:paraId="1CE2811D"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368FC449"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469FA17"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01-03 (n=4)</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0AC13EE"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19.82±2.45</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5485678D"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12.4</w:t>
            </w:r>
          </w:p>
        </w:tc>
      </w:tr>
      <w:tr w:rsidR="008C11C9" w:rsidRPr="006D3413" w14:paraId="64FC8B0A"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387FF6CC"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02BD1F8"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01-04 (n=4)</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C22D31C"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18.84±2.08</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6F09C5F7"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11.0</w:t>
            </w:r>
          </w:p>
        </w:tc>
      </w:tr>
      <w:tr w:rsidR="008C11C9" w:rsidRPr="006D3413" w14:paraId="73E9B1FB"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476EF7A4"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71F35D5"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01-08 (n=4)</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60EB65"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20.57±1.32</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48335250"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6.4</w:t>
            </w:r>
          </w:p>
        </w:tc>
      </w:tr>
      <w:tr w:rsidR="008C11C9" w:rsidRPr="006D3413" w14:paraId="447DC5F0"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675DF21A"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1DBC78"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02-02 (n=6)</w:t>
            </w:r>
            <w:r w:rsidR="00CA66D5" w:rsidRPr="006D3413">
              <w:rPr>
                <w:rFonts w:ascii="Times New Roman" w:hAnsi="Times New Roman" w:cs="Times New Roman"/>
                <w:color w:val="000000"/>
                <w:sz w:val="24"/>
                <w:szCs w:val="24"/>
                <w:vertAlign w:val="superscript"/>
                <w:lang w:val="en-US"/>
              </w:rPr>
              <w:t xml:space="preserve"> a</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1D40617"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18.81±2.32</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3DFA4033"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12.3</w:t>
            </w:r>
          </w:p>
        </w:tc>
      </w:tr>
      <w:tr w:rsidR="008C11C9" w:rsidRPr="006D3413" w14:paraId="62B0E5DC"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281F57C3"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576A9EE"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02-05 (n=6)</w:t>
            </w:r>
            <w:r w:rsidR="00CA66D5" w:rsidRPr="006D3413">
              <w:rPr>
                <w:rFonts w:ascii="Times New Roman" w:hAnsi="Times New Roman" w:cs="Times New Roman"/>
                <w:color w:val="000000"/>
                <w:sz w:val="24"/>
                <w:szCs w:val="24"/>
                <w:vertAlign w:val="superscript"/>
                <w:lang w:val="en-US"/>
              </w:rPr>
              <w:t xml:space="preserve"> a</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4620459"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19.51±1.53</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7F4DB1F4"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7.8</w:t>
            </w:r>
          </w:p>
        </w:tc>
      </w:tr>
      <w:tr w:rsidR="008C11C9" w:rsidRPr="006D3413" w14:paraId="0ED39BB4"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376F0B74"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A173583"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IEDAT-CU 02-08 (n=4)</w:t>
            </w:r>
            <w:r w:rsidR="00CA66D5" w:rsidRPr="006D3413">
              <w:rPr>
                <w:rFonts w:ascii="Times New Roman" w:hAnsi="Times New Roman" w:cs="Times New Roman"/>
                <w:color w:val="000000"/>
                <w:sz w:val="24"/>
                <w:szCs w:val="24"/>
                <w:vertAlign w:val="superscript"/>
                <w:lang w:val="en-US"/>
              </w:rPr>
              <w:t xml:space="preserve"> a</w:t>
            </w:r>
          </w:p>
        </w:tc>
        <w:tc>
          <w:tcPr>
            <w:tcW w:w="12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76CAA4C"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19.56±3.25</w:t>
            </w:r>
          </w:p>
        </w:tc>
        <w:tc>
          <w:tcPr>
            <w:tcW w:w="790" w:type="dxa"/>
            <w:tcBorders>
              <w:top w:val="nil"/>
              <w:left w:val="nil"/>
              <w:bottom w:val="single" w:sz="8" w:space="0" w:color="auto"/>
              <w:right w:val="single" w:sz="12" w:space="0" w:color="auto"/>
            </w:tcBorders>
            <w:noWrap/>
            <w:tcMar>
              <w:top w:w="0" w:type="dxa"/>
              <w:left w:w="108" w:type="dxa"/>
              <w:bottom w:w="0" w:type="dxa"/>
              <w:right w:w="108" w:type="dxa"/>
            </w:tcMar>
            <w:vAlign w:val="center"/>
            <w:hideMark/>
          </w:tcPr>
          <w:p w14:paraId="0ECDF8EF"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16.6</w:t>
            </w:r>
          </w:p>
        </w:tc>
      </w:tr>
      <w:tr w:rsidR="008C11C9" w:rsidRPr="006D3413" w14:paraId="04301D0B" w14:textId="77777777" w:rsidTr="00CA66D5">
        <w:trPr>
          <w:trHeight w:val="300"/>
          <w:jc w:val="center"/>
        </w:trPr>
        <w:tc>
          <w:tcPr>
            <w:tcW w:w="0" w:type="auto"/>
            <w:vMerge/>
            <w:tcBorders>
              <w:top w:val="nil"/>
              <w:left w:val="single" w:sz="12" w:space="0" w:color="auto"/>
              <w:bottom w:val="single" w:sz="12" w:space="0" w:color="auto"/>
              <w:right w:val="single" w:sz="8" w:space="0" w:color="auto"/>
            </w:tcBorders>
            <w:vAlign w:val="center"/>
            <w:hideMark/>
          </w:tcPr>
          <w:p w14:paraId="670908AD" w14:textId="77777777" w:rsidR="008C11C9" w:rsidRPr="006D3413" w:rsidRDefault="008C11C9" w:rsidP="002F6AAF">
            <w:pPr>
              <w:spacing w:after="0" w:line="240" w:lineRule="auto"/>
              <w:rPr>
                <w:rFonts w:ascii="Times New Roman" w:hAnsi="Times New Roman" w:cs="Times New Roman"/>
                <w:color w:val="000000"/>
                <w:sz w:val="24"/>
                <w:szCs w:val="24"/>
                <w:lang w:val="en-US"/>
              </w:rPr>
            </w:pPr>
          </w:p>
        </w:tc>
        <w:tc>
          <w:tcPr>
            <w:tcW w:w="2740" w:type="dxa"/>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609ECF34"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Total (n=36)</w:t>
            </w:r>
          </w:p>
        </w:tc>
        <w:tc>
          <w:tcPr>
            <w:tcW w:w="1217" w:type="dxa"/>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477FEF7B"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19.41±2.10</w:t>
            </w:r>
          </w:p>
        </w:tc>
        <w:tc>
          <w:tcPr>
            <w:tcW w:w="790" w:type="dxa"/>
            <w:tcBorders>
              <w:top w:val="nil"/>
              <w:left w:val="nil"/>
              <w:bottom w:val="single" w:sz="12" w:space="0" w:color="auto"/>
              <w:right w:val="single" w:sz="12" w:space="0" w:color="auto"/>
            </w:tcBorders>
            <w:noWrap/>
            <w:tcMar>
              <w:top w:w="0" w:type="dxa"/>
              <w:left w:w="108" w:type="dxa"/>
              <w:bottom w:w="0" w:type="dxa"/>
              <w:right w:w="108" w:type="dxa"/>
            </w:tcMar>
            <w:vAlign w:val="center"/>
            <w:hideMark/>
          </w:tcPr>
          <w:p w14:paraId="1213299D" w14:textId="77777777" w:rsidR="008C11C9" w:rsidRPr="006D3413" w:rsidRDefault="008C11C9" w:rsidP="002F6AAF">
            <w:pPr>
              <w:spacing w:after="0" w:line="240" w:lineRule="auto"/>
              <w:rPr>
                <w:rFonts w:ascii="Times New Roman" w:hAnsi="Times New Roman" w:cs="Times New Roman"/>
                <w:color w:val="000000"/>
                <w:sz w:val="24"/>
                <w:szCs w:val="24"/>
                <w:lang w:val="en-US"/>
              </w:rPr>
            </w:pPr>
            <w:r w:rsidRPr="006D3413">
              <w:rPr>
                <w:rFonts w:ascii="Times New Roman" w:hAnsi="Times New Roman" w:cs="Times New Roman"/>
                <w:color w:val="000000"/>
                <w:sz w:val="24"/>
                <w:szCs w:val="24"/>
                <w:lang w:val="en-US"/>
              </w:rPr>
              <w:t>10.8</w:t>
            </w:r>
          </w:p>
        </w:tc>
      </w:tr>
    </w:tbl>
    <w:p w14:paraId="44D6DA88" w14:textId="77777777" w:rsidR="00780045" w:rsidRDefault="00CA66D5" w:rsidP="002F6AAF">
      <w:pPr>
        <w:spacing w:line="240" w:lineRule="auto"/>
        <w:rPr>
          <w:rFonts w:ascii="Times New Roman" w:hAnsi="Times New Roman"/>
          <w:b/>
          <w:bCs/>
          <w:color w:val="000000"/>
          <w:sz w:val="20"/>
          <w:szCs w:val="20"/>
          <w:lang w:val="en-US"/>
        </w:rPr>
      </w:pPr>
      <w:r w:rsidRPr="00CA66D5">
        <w:rPr>
          <w:rFonts w:ascii="Times New Roman" w:hAnsi="Times New Roman"/>
          <w:color w:val="000000"/>
          <w:vertAlign w:val="superscript"/>
          <w:lang w:val="en-US"/>
        </w:rPr>
        <w:t>a</w:t>
      </w:r>
      <w:r w:rsidR="00780045" w:rsidRPr="00A95F5E">
        <w:rPr>
          <w:rFonts w:ascii="Times New Roman" w:hAnsi="Times New Roman"/>
          <w:iCs/>
          <w:color w:val="000000"/>
          <w:sz w:val="20"/>
          <w:szCs w:val="20"/>
          <w:lang w:val="en-US"/>
        </w:rPr>
        <w:t xml:space="preserve"> </w:t>
      </w:r>
      <w:r w:rsidR="008B4014" w:rsidRPr="00A95F5E">
        <w:rPr>
          <w:rFonts w:ascii="Times New Roman" w:hAnsi="Times New Roman"/>
          <w:iCs/>
          <w:color w:val="000000"/>
          <w:sz w:val="20"/>
          <w:szCs w:val="20"/>
          <w:lang w:val="en-US"/>
        </w:rPr>
        <w:t>Patients:</w:t>
      </w:r>
      <w:r w:rsidR="00780045" w:rsidRPr="00A95F5E">
        <w:rPr>
          <w:rFonts w:ascii="Times New Roman" w:hAnsi="Times New Roman"/>
          <w:iCs/>
          <w:color w:val="000000"/>
          <w:sz w:val="20"/>
          <w:szCs w:val="20"/>
          <w:lang w:val="en-US"/>
        </w:rPr>
        <w:t xml:space="preserve"> 02-02, 02-05 and 02-08 switched to a DSP loading quantity of 125 mg since September 2014</w:t>
      </w:r>
      <w:r w:rsidR="00F81641" w:rsidRPr="00A95F5E">
        <w:rPr>
          <w:rFonts w:ascii="Times New Roman" w:hAnsi="Times New Roman"/>
          <w:color w:val="000000"/>
          <w:sz w:val="20"/>
          <w:szCs w:val="20"/>
          <w:lang w:val="en-US"/>
        </w:rPr>
        <w:t xml:space="preserve"> Data are shown as Mean</w:t>
      </w:r>
      <w:r w:rsidR="008C11C9" w:rsidRPr="00A95F5E">
        <w:rPr>
          <w:rFonts w:ascii="Times New Roman" w:hAnsi="Times New Roman" w:cs="Times New Roman"/>
          <w:color w:val="000000"/>
          <w:sz w:val="20"/>
          <w:szCs w:val="20"/>
          <w:lang w:val="en-US"/>
        </w:rPr>
        <w:t>±</w:t>
      </w:r>
      <w:r w:rsidR="00F81641" w:rsidRPr="00A95F5E">
        <w:rPr>
          <w:rFonts w:ascii="Times New Roman" w:hAnsi="Times New Roman"/>
          <w:color w:val="000000"/>
          <w:sz w:val="20"/>
          <w:szCs w:val="20"/>
          <w:lang w:val="en-US"/>
        </w:rPr>
        <w:t xml:space="preserve"> SD</w:t>
      </w:r>
      <w:r w:rsidR="0056466F" w:rsidRPr="00A95F5E">
        <w:rPr>
          <w:rFonts w:ascii="Times New Roman" w:hAnsi="Times New Roman"/>
          <w:color w:val="000000"/>
          <w:sz w:val="20"/>
          <w:szCs w:val="20"/>
          <w:lang w:val="en-US"/>
        </w:rPr>
        <w:t xml:space="preserve"> </w:t>
      </w:r>
      <w:r w:rsidR="00F81641" w:rsidRPr="00A95F5E">
        <w:rPr>
          <w:rFonts w:ascii="Times New Roman" w:hAnsi="Times New Roman"/>
          <w:color w:val="000000"/>
          <w:sz w:val="20"/>
          <w:szCs w:val="20"/>
          <w:lang w:val="en-US"/>
        </w:rPr>
        <w:t>and CV of (n) procedures per patient starting from the DSP loading quantities of 62.5 and 125 mg.</w:t>
      </w:r>
    </w:p>
    <w:p w14:paraId="018A5B57" w14:textId="77777777" w:rsidR="00A95F5E" w:rsidRPr="006D3413" w:rsidRDefault="00A95F5E" w:rsidP="002F6AAF">
      <w:pPr>
        <w:spacing w:line="480" w:lineRule="auto"/>
        <w:rPr>
          <w:rFonts w:ascii="Times New Roman" w:hAnsi="Times New Roman" w:cs="Times New Roman"/>
          <w:color w:val="000000"/>
          <w:sz w:val="20"/>
          <w:szCs w:val="20"/>
          <w:lang w:val="en-US"/>
        </w:rPr>
      </w:pPr>
    </w:p>
    <w:p w14:paraId="33DEDA78" w14:textId="77777777" w:rsidR="00780045" w:rsidRDefault="00780045" w:rsidP="002F6AAF">
      <w:pPr>
        <w:pStyle w:val="Corpotesto"/>
        <w:spacing w:before="115" w:line="480" w:lineRule="auto"/>
        <w:ind w:right="0"/>
        <w:jc w:val="left"/>
        <w:rPr>
          <w:color w:val="000000"/>
        </w:rPr>
      </w:pPr>
      <w:r w:rsidRPr="001803F0">
        <w:rPr>
          <w:color w:val="000000"/>
        </w:rPr>
        <w:t>Calculated mean v</w:t>
      </w:r>
      <w:r w:rsidRPr="00A0303E">
        <w:rPr>
          <w:color w:val="000000"/>
        </w:rPr>
        <w:t xml:space="preserve">alues show that the DSP doses entrapped were 9.33 ± 1.40 </w:t>
      </w:r>
      <w:r w:rsidR="0056466F" w:rsidRPr="00A0303E">
        <w:rPr>
          <w:color w:val="000000"/>
        </w:rPr>
        <w:t xml:space="preserve">mg </w:t>
      </w:r>
      <w:r w:rsidRPr="00A0303E">
        <w:rPr>
          <w:color w:val="000000"/>
        </w:rPr>
        <w:t xml:space="preserve">(CV = 15.0%) and 19.41 ± 2.10 </w:t>
      </w:r>
      <w:r w:rsidR="0056466F" w:rsidRPr="00A0303E">
        <w:rPr>
          <w:color w:val="000000"/>
        </w:rPr>
        <w:t xml:space="preserve">mg </w:t>
      </w:r>
      <w:r w:rsidRPr="00A0303E">
        <w:rPr>
          <w:color w:val="000000"/>
        </w:rPr>
        <w:t>(CV = 10.8%) for the 62.5 and 125 mg loading quantities</w:t>
      </w:r>
      <w:r w:rsidR="00B94ABD">
        <w:rPr>
          <w:color w:val="000000"/>
        </w:rPr>
        <w:t>,</w:t>
      </w:r>
      <w:r w:rsidRPr="00A0303E">
        <w:rPr>
          <w:color w:val="000000"/>
        </w:rPr>
        <w:t xml:space="preserve"> </w:t>
      </w:r>
      <w:r w:rsidR="00B94ABD">
        <w:rPr>
          <w:color w:val="000000"/>
        </w:rPr>
        <w:t>r</w:t>
      </w:r>
      <w:r w:rsidRPr="00A0303E">
        <w:rPr>
          <w:color w:val="000000"/>
        </w:rPr>
        <w:t>espectively</w:t>
      </w:r>
      <w:r w:rsidR="008B4014">
        <w:rPr>
          <w:color w:val="000000"/>
        </w:rPr>
        <w:t>. The</w:t>
      </w:r>
      <w:r w:rsidRPr="00A0303E">
        <w:rPr>
          <w:color w:val="000000"/>
        </w:rPr>
        <w:t xml:space="preserve"> efficiency </w:t>
      </w:r>
      <w:r w:rsidR="008B4014">
        <w:rPr>
          <w:color w:val="000000"/>
        </w:rPr>
        <w:t xml:space="preserve">of DSP loading were </w:t>
      </w:r>
      <w:r w:rsidRPr="00A0303E">
        <w:rPr>
          <w:color w:val="000000"/>
        </w:rPr>
        <w:t xml:space="preserve">similar to that observed in experiments </w:t>
      </w:r>
      <w:r w:rsidR="002877AA">
        <w:rPr>
          <w:color w:val="000000"/>
        </w:rPr>
        <w:t xml:space="preserve">conducted with blood taken from healthy donors </w:t>
      </w:r>
      <w:r w:rsidRPr="00A0303E">
        <w:rPr>
          <w:color w:val="000000"/>
        </w:rPr>
        <w:t xml:space="preserve">(CV ranging from 8.6% to 13.2% among all doses). </w:t>
      </w:r>
    </w:p>
    <w:p w14:paraId="076FFA7A" w14:textId="77777777" w:rsidR="00354195" w:rsidRDefault="00354195" w:rsidP="002F6AAF">
      <w:pPr>
        <w:pStyle w:val="Corpotesto"/>
        <w:spacing w:before="115" w:line="480" w:lineRule="auto"/>
        <w:ind w:right="0"/>
        <w:jc w:val="left"/>
        <w:rPr>
          <w:color w:val="000000"/>
        </w:rPr>
      </w:pPr>
    </w:p>
    <w:p w14:paraId="6DE8C0DE" w14:textId="77777777" w:rsidR="00783CAA" w:rsidRPr="00A0303E" w:rsidRDefault="00783CAA" w:rsidP="002F6AAF">
      <w:pPr>
        <w:pStyle w:val="Corpotesto"/>
        <w:spacing w:before="115" w:line="480" w:lineRule="auto"/>
        <w:ind w:right="0"/>
        <w:jc w:val="left"/>
        <w:rPr>
          <w:color w:val="000000"/>
        </w:rPr>
      </w:pPr>
    </w:p>
    <w:p w14:paraId="153C0318" w14:textId="77777777" w:rsidR="00617455" w:rsidRPr="00C32C01" w:rsidRDefault="00EA0F03" w:rsidP="002F6AAF">
      <w:pPr>
        <w:tabs>
          <w:tab w:val="left" w:pos="2835"/>
        </w:tabs>
        <w:spacing w:line="480" w:lineRule="auto"/>
        <w:ind w:right="-1"/>
        <w:contextualSpacing/>
        <w:rPr>
          <w:rFonts w:ascii="Times New Roman" w:hAnsi="Times New Roman" w:cs="Times New Roman"/>
          <w:b/>
          <w:sz w:val="28"/>
          <w:szCs w:val="28"/>
          <w:lang w:val="en-US"/>
        </w:rPr>
      </w:pPr>
      <w:r w:rsidRPr="00C32C01">
        <w:rPr>
          <w:rFonts w:ascii="Times New Roman" w:hAnsi="Times New Roman" w:cs="Times New Roman"/>
          <w:b/>
          <w:sz w:val="28"/>
          <w:szCs w:val="28"/>
          <w:lang w:val="en-US"/>
        </w:rPr>
        <w:lastRenderedPageBreak/>
        <w:t xml:space="preserve">4 </w:t>
      </w:r>
      <w:r w:rsidR="00C32C01" w:rsidRPr="00C32C01">
        <w:rPr>
          <w:rFonts w:ascii="Times New Roman" w:hAnsi="Times New Roman" w:cs="Times New Roman"/>
          <w:b/>
          <w:sz w:val="28"/>
          <w:szCs w:val="28"/>
          <w:lang w:val="en-US"/>
        </w:rPr>
        <w:t>Discussion</w:t>
      </w:r>
    </w:p>
    <w:p w14:paraId="3A4F63F2" w14:textId="77777777" w:rsidR="00A95F5E" w:rsidRDefault="00FA6464" w:rsidP="002F6AAF">
      <w:pPr>
        <w:tabs>
          <w:tab w:val="left" w:pos="2835"/>
        </w:tabs>
        <w:spacing w:line="480" w:lineRule="auto"/>
        <w:ind w:right="-1"/>
        <w:contextualSpacing/>
        <w:rPr>
          <w:lang w:val="en-US"/>
        </w:rPr>
      </w:pPr>
      <w:r w:rsidRPr="00CB46BF">
        <w:rPr>
          <w:rFonts w:ascii="Times New Roman" w:hAnsi="Times New Roman" w:cs="Times New Roman"/>
          <w:sz w:val="24"/>
          <w:szCs w:val="24"/>
          <w:lang w:val="en-US"/>
        </w:rPr>
        <w:t xml:space="preserve">Erythrocyte-based </w:t>
      </w:r>
      <w:r w:rsidR="00776382" w:rsidRPr="00B263DC">
        <w:rPr>
          <w:rFonts w:ascii="Times New Roman" w:hAnsi="Times New Roman" w:cs="Times New Roman"/>
          <w:sz w:val="24"/>
          <w:szCs w:val="24"/>
          <w:lang w:val="en-US"/>
        </w:rPr>
        <w:t>d</w:t>
      </w:r>
      <w:r w:rsidRPr="00B263DC">
        <w:rPr>
          <w:rFonts w:ascii="Times New Roman" w:hAnsi="Times New Roman" w:cs="Times New Roman"/>
          <w:sz w:val="24"/>
          <w:szCs w:val="24"/>
          <w:lang w:val="en-US"/>
        </w:rPr>
        <w:t xml:space="preserve">rug delivery systems are emerging as potential solutions for the </w:t>
      </w:r>
      <w:r w:rsidR="00776382" w:rsidRPr="00003605">
        <w:rPr>
          <w:rFonts w:ascii="Times New Roman" w:hAnsi="Times New Roman" w:cs="Times New Roman"/>
          <w:sz w:val="24"/>
          <w:szCs w:val="24"/>
          <w:lang w:val="en-US"/>
        </w:rPr>
        <w:t xml:space="preserve">systemic </w:t>
      </w:r>
      <w:r w:rsidRPr="00232117">
        <w:rPr>
          <w:rFonts w:ascii="Times New Roman" w:hAnsi="Times New Roman" w:cs="Times New Roman"/>
          <w:sz w:val="24"/>
          <w:szCs w:val="24"/>
          <w:lang w:val="en-US"/>
        </w:rPr>
        <w:t>release of drugs in circulation</w:t>
      </w:r>
      <w:r w:rsidRPr="002D0ED5">
        <w:rPr>
          <w:rFonts w:ascii="Times New Roman" w:hAnsi="Times New Roman" w:cs="Times New Roman"/>
          <w:sz w:val="24"/>
          <w:szCs w:val="24"/>
          <w:lang w:val="en-US"/>
        </w:rPr>
        <w:t xml:space="preserve">. </w:t>
      </w:r>
      <w:r w:rsidR="00343159" w:rsidRPr="00921CD9">
        <w:rPr>
          <w:rFonts w:ascii="Times New Roman" w:hAnsi="Times New Roman" w:cs="Times New Roman"/>
          <w:sz w:val="24"/>
          <w:szCs w:val="24"/>
          <w:lang w:val="en-US"/>
        </w:rPr>
        <w:t>These new technologies require the use of fully automated medical devices able to process the cells ex-vivo and encapsulate the drug of interest in compliance with regulatory requirements.</w:t>
      </w:r>
      <w:r w:rsidR="00343159">
        <w:rPr>
          <w:rFonts w:ascii="Times New Roman" w:hAnsi="Times New Roman" w:cs="Times New Roman"/>
          <w:sz w:val="24"/>
          <w:szCs w:val="24"/>
          <w:lang w:val="en-US"/>
        </w:rPr>
        <w:t xml:space="preserve"> </w:t>
      </w:r>
      <w:r w:rsidRPr="00343159">
        <w:rPr>
          <w:rFonts w:ascii="Times New Roman" w:hAnsi="Times New Roman" w:cs="Times New Roman"/>
          <w:sz w:val="24"/>
          <w:szCs w:val="24"/>
          <w:lang w:val="en-US"/>
        </w:rPr>
        <w:t xml:space="preserve">This paper describes the performance of the </w:t>
      </w:r>
      <w:proofErr w:type="spellStart"/>
      <w:r w:rsidRPr="00343159">
        <w:rPr>
          <w:rFonts w:ascii="Times New Roman" w:hAnsi="Times New Roman" w:cs="Times New Roman"/>
          <w:sz w:val="24"/>
          <w:szCs w:val="24"/>
          <w:lang w:val="en-US"/>
        </w:rPr>
        <w:t>EryDex</w:t>
      </w:r>
      <w:proofErr w:type="spellEnd"/>
      <w:r w:rsidRPr="00343159">
        <w:rPr>
          <w:rFonts w:ascii="Times New Roman" w:hAnsi="Times New Roman" w:cs="Times New Roman"/>
          <w:sz w:val="24"/>
          <w:szCs w:val="24"/>
          <w:lang w:val="en-US"/>
        </w:rPr>
        <w:t xml:space="preserve"> System (EDS) version 3.2.0, </w:t>
      </w:r>
      <w:r w:rsidR="00343159">
        <w:rPr>
          <w:rFonts w:ascii="Times New Roman" w:hAnsi="Times New Roman" w:cs="Times New Roman"/>
          <w:sz w:val="24"/>
          <w:szCs w:val="24"/>
          <w:lang w:val="en-US"/>
        </w:rPr>
        <w:t>used</w:t>
      </w:r>
      <w:r w:rsidRPr="00343159">
        <w:rPr>
          <w:rFonts w:ascii="Times New Roman" w:hAnsi="Times New Roman" w:cs="Times New Roman"/>
          <w:sz w:val="24"/>
          <w:szCs w:val="24"/>
          <w:lang w:val="en-US"/>
        </w:rPr>
        <w:t xml:space="preserve"> for the encapsulation of dexamethasone sodium phosphate (DSP) into autologous eryt</w:t>
      </w:r>
      <w:r w:rsidRPr="00DC7A65">
        <w:rPr>
          <w:rFonts w:ascii="Times New Roman" w:hAnsi="Times New Roman" w:cs="Times New Roman"/>
          <w:sz w:val="24"/>
          <w:szCs w:val="24"/>
          <w:lang w:val="en-US"/>
        </w:rPr>
        <w:t xml:space="preserve">hrocytes. </w:t>
      </w:r>
      <w:r w:rsidR="003073E1" w:rsidRPr="00DC7A65">
        <w:rPr>
          <w:rFonts w:ascii="Times New Roman" w:hAnsi="Times New Roman" w:cs="Times New Roman"/>
          <w:sz w:val="24"/>
          <w:szCs w:val="24"/>
          <w:lang w:val="en-US"/>
        </w:rPr>
        <w:t xml:space="preserve">The relationship between the </w:t>
      </w:r>
      <w:r w:rsidR="001D6BDD">
        <w:rPr>
          <w:rFonts w:ascii="Times New Roman" w:hAnsi="Times New Roman" w:cs="Times New Roman"/>
          <w:sz w:val="24"/>
          <w:szCs w:val="24"/>
          <w:lang w:val="en-US"/>
        </w:rPr>
        <w:t xml:space="preserve">amount of DSP </w:t>
      </w:r>
      <w:r w:rsidR="00364EDF" w:rsidRPr="00CB46BF">
        <w:rPr>
          <w:rFonts w:ascii="Times New Roman" w:hAnsi="Times New Roman" w:cs="Times New Roman"/>
          <w:sz w:val="24"/>
          <w:szCs w:val="24"/>
          <w:lang w:val="en-US"/>
        </w:rPr>
        <w:t xml:space="preserve">added </w:t>
      </w:r>
      <w:r w:rsidR="001D6BDD">
        <w:rPr>
          <w:rFonts w:ascii="Times New Roman" w:hAnsi="Times New Roman" w:cs="Times New Roman"/>
          <w:sz w:val="24"/>
          <w:szCs w:val="24"/>
          <w:lang w:val="en-US"/>
        </w:rPr>
        <w:t xml:space="preserve">to </w:t>
      </w:r>
      <w:r w:rsidR="00F054C6" w:rsidRPr="00CB46BF">
        <w:rPr>
          <w:rFonts w:ascii="Times New Roman" w:hAnsi="Times New Roman" w:cs="Times New Roman"/>
          <w:sz w:val="24"/>
          <w:szCs w:val="24"/>
          <w:lang w:val="en-US"/>
        </w:rPr>
        <w:t xml:space="preserve">the EDS </w:t>
      </w:r>
      <w:r w:rsidR="00F054C6" w:rsidRPr="00125682">
        <w:rPr>
          <w:rFonts w:ascii="Times New Roman" w:hAnsi="Times New Roman" w:cs="Times New Roman"/>
          <w:sz w:val="24"/>
          <w:szCs w:val="24"/>
          <w:lang w:val="en-US"/>
        </w:rPr>
        <w:t>process</w:t>
      </w:r>
      <w:r w:rsidR="003073E1" w:rsidRPr="0087792B">
        <w:rPr>
          <w:rFonts w:ascii="Times New Roman" w:hAnsi="Times New Roman" w:cs="Times New Roman"/>
          <w:sz w:val="24"/>
          <w:szCs w:val="24"/>
          <w:lang w:val="en-US"/>
        </w:rPr>
        <w:t xml:space="preserve"> and</w:t>
      </w:r>
      <w:r w:rsidR="00F054C6" w:rsidRPr="0087792B">
        <w:rPr>
          <w:rFonts w:ascii="Times New Roman" w:hAnsi="Times New Roman" w:cs="Times New Roman"/>
          <w:sz w:val="24"/>
          <w:szCs w:val="24"/>
          <w:lang w:val="en-US"/>
        </w:rPr>
        <w:t xml:space="preserve"> </w:t>
      </w:r>
      <w:r w:rsidR="003073E1" w:rsidRPr="0087792B">
        <w:rPr>
          <w:rFonts w:ascii="Times New Roman" w:hAnsi="Times New Roman" w:cs="Times New Roman"/>
          <w:sz w:val="24"/>
          <w:szCs w:val="24"/>
          <w:lang w:val="en-US"/>
        </w:rPr>
        <w:t xml:space="preserve">the amount </w:t>
      </w:r>
      <w:r w:rsidR="001D6BDD">
        <w:rPr>
          <w:rFonts w:ascii="Times New Roman" w:hAnsi="Times New Roman" w:cs="Times New Roman"/>
          <w:sz w:val="24"/>
          <w:szCs w:val="24"/>
          <w:lang w:val="en-US"/>
        </w:rPr>
        <w:t xml:space="preserve">encapsulated (DSP dose) into </w:t>
      </w:r>
      <w:r w:rsidR="00F15D60" w:rsidRPr="0087792B">
        <w:rPr>
          <w:rFonts w:ascii="Times New Roman" w:hAnsi="Times New Roman" w:cs="Times New Roman"/>
          <w:sz w:val="24"/>
          <w:szCs w:val="24"/>
          <w:lang w:val="en-US"/>
        </w:rPr>
        <w:t>the erythrocytes</w:t>
      </w:r>
      <w:r w:rsidR="003073E1" w:rsidRPr="0087792B">
        <w:rPr>
          <w:rFonts w:ascii="Times New Roman" w:hAnsi="Times New Roman" w:cs="Times New Roman"/>
          <w:sz w:val="24"/>
          <w:szCs w:val="24"/>
          <w:lang w:val="en-US"/>
        </w:rPr>
        <w:t xml:space="preserve"> </w:t>
      </w:r>
      <w:r w:rsidR="00F15D60" w:rsidRPr="0087792B">
        <w:rPr>
          <w:rFonts w:ascii="Times New Roman" w:hAnsi="Times New Roman" w:cs="Times New Roman"/>
          <w:sz w:val="24"/>
          <w:szCs w:val="24"/>
          <w:lang w:val="en-US"/>
        </w:rPr>
        <w:t xml:space="preserve">in </w:t>
      </w:r>
      <w:r w:rsidR="0082793D" w:rsidRPr="0087792B">
        <w:rPr>
          <w:rFonts w:ascii="Times New Roman" w:hAnsi="Times New Roman" w:cs="Times New Roman"/>
          <w:sz w:val="24"/>
          <w:szCs w:val="24"/>
          <w:lang w:val="en-US"/>
        </w:rPr>
        <w:t xml:space="preserve">the </w:t>
      </w:r>
      <w:r w:rsidR="00305D47">
        <w:rPr>
          <w:rFonts w:ascii="Times New Roman" w:hAnsi="Times New Roman" w:cs="Times New Roman"/>
          <w:sz w:val="24"/>
          <w:szCs w:val="24"/>
          <w:lang w:val="en-US"/>
        </w:rPr>
        <w:t>final product (</w:t>
      </w:r>
      <w:r w:rsidR="00F15D60" w:rsidRPr="0087792B">
        <w:rPr>
          <w:rFonts w:ascii="Times New Roman" w:hAnsi="Times New Roman" w:cs="Times New Roman"/>
          <w:sz w:val="24"/>
          <w:szCs w:val="24"/>
          <w:lang w:val="en-US"/>
        </w:rPr>
        <w:t>EDS-EP</w:t>
      </w:r>
      <w:r w:rsidR="00305D47">
        <w:rPr>
          <w:rFonts w:ascii="Times New Roman" w:hAnsi="Times New Roman" w:cs="Times New Roman"/>
          <w:sz w:val="24"/>
          <w:szCs w:val="24"/>
          <w:lang w:val="en-US"/>
        </w:rPr>
        <w:t>)</w:t>
      </w:r>
      <w:r w:rsidR="001D6BDD">
        <w:rPr>
          <w:rFonts w:ascii="Times New Roman" w:hAnsi="Times New Roman" w:cs="Times New Roman"/>
          <w:sz w:val="24"/>
          <w:szCs w:val="24"/>
          <w:lang w:val="en-US"/>
        </w:rPr>
        <w:t>,</w:t>
      </w:r>
      <w:r w:rsidR="00364EDF" w:rsidRPr="0087792B">
        <w:rPr>
          <w:rFonts w:ascii="Times New Roman" w:hAnsi="Times New Roman" w:cs="Times New Roman"/>
          <w:sz w:val="24"/>
          <w:szCs w:val="24"/>
          <w:lang w:val="en-US"/>
        </w:rPr>
        <w:t xml:space="preserve"> was determined in </w:t>
      </w:r>
      <w:r w:rsidR="008E3D26" w:rsidRPr="0087792B">
        <w:rPr>
          <w:rFonts w:ascii="Times New Roman" w:hAnsi="Times New Roman" w:cs="Times New Roman"/>
          <w:i/>
          <w:sz w:val="24"/>
          <w:szCs w:val="24"/>
          <w:lang w:val="en-US"/>
        </w:rPr>
        <w:t xml:space="preserve">ex </w:t>
      </w:r>
      <w:r w:rsidR="00F054C6" w:rsidRPr="0087792B">
        <w:rPr>
          <w:rFonts w:ascii="Times New Roman" w:hAnsi="Times New Roman" w:cs="Times New Roman"/>
          <w:i/>
          <w:sz w:val="24"/>
          <w:szCs w:val="24"/>
          <w:lang w:val="en-US"/>
        </w:rPr>
        <w:t>vivo</w:t>
      </w:r>
      <w:r w:rsidR="00364EDF" w:rsidRPr="0087792B">
        <w:rPr>
          <w:rFonts w:ascii="Times New Roman" w:hAnsi="Times New Roman" w:cs="Times New Roman"/>
          <w:sz w:val="24"/>
          <w:szCs w:val="24"/>
          <w:lang w:val="en-US"/>
        </w:rPr>
        <w:t xml:space="preserve"> experiments </w:t>
      </w:r>
      <w:r w:rsidR="00F054C6" w:rsidRPr="0087792B">
        <w:rPr>
          <w:rFonts w:ascii="Times New Roman" w:hAnsi="Times New Roman" w:cs="Times New Roman"/>
          <w:sz w:val="24"/>
          <w:szCs w:val="24"/>
          <w:lang w:val="en-US"/>
        </w:rPr>
        <w:t>using human erythrocytes</w:t>
      </w:r>
      <w:r w:rsidR="006C6FFD" w:rsidRPr="0087792B">
        <w:rPr>
          <w:rFonts w:ascii="Times New Roman" w:hAnsi="Times New Roman" w:cs="Times New Roman"/>
          <w:sz w:val="24"/>
          <w:szCs w:val="24"/>
          <w:lang w:val="en-US"/>
        </w:rPr>
        <w:t xml:space="preserve"> from healthy </w:t>
      </w:r>
      <w:r w:rsidR="00493415" w:rsidRPr="0087792B">
        <w:rPr>
          <w:rFonts w:ascii="Times New Roman" w:hAnsi="Times New Roman" w:cs="Times New Roman"/>
          <w:sz w:val="24"/>
          <w:szCs w:val="24"/>
          <w:lang w:val="en-US"/>
        </w:rPr>
        <w:t>donors</w:t>
      </w:r>
      <w:r w:rsidR="0064737A" w:rsidRPr="00CD5927">
        <w:rPr>
          <w:rFonts w:ascii="Times New Roman" w:hAnsi="Times New Roman" w:cs="Times New Roman"/>
          <w:sz w:val="24"/>
          <w:szCs w:val="24"/>
          <w:lang w:val="en-US"/>
        </w:rPr>
        <w:t>.</w:t>
      </w:r>
      <w:r w:rsidR="003C6685" w:rsidRPr="0087792B">
        <w:rPr>
          <w:rFonts w:ascii="Times New Roman" w:hAnsi="Times New Roman" w:cs="Times New Roman"/>
          <w:sz w:val="24"/>
          <w:szCs w:val="24"/>
          <w:lang w:val="en-US"/>
        </w:rPr>
        <w:t xml:space="preserve"> </w:t>
      </w:r>
      <w:r w:rsidR="005B62DF" w:rsidRPr="0087792B">
        <w:rPr>
          <w:rFonts w:ascii="Times New Roman" w:hAnsi="Times New Roman" w:cs="Times New Roman"/>
          <w:sz w:val="24"/>
          <w:szCs w:val="24"/>
          <w:lang w:val="en-US"/>
        </w:rPr>
        <w:t xml:space="preserve">These results </w:t>
      </w:r>
      <w:r w:rsidR="00343159" w:rsidRPr="0087792B">
        <w:rPr>
          <w:rFonts w:ascii="Times New Roman" w:hAnsi="Times New Roman" w:cs="Times New Roman"/>
          <w:sz w:val="24"/>
          <w:szCs w:val="24"/>
          <w:lang w:val="en-US"/>
        </w:rPr>
        <w:t xml:space="preserve">showed that </w:t>
      </w:r>
      <w:r w:rsidR="00EE33C2" w:rsidRPr="0087792B">
        <w:rPr>
          <w:rFonts w:ascii="Times New Roman" w:hAnsi="Times New Roman" w:cs="Times New Roman"/>
          <w:sz w:val="24"/>
          <w:szCs w:val="24"/>
          <w:lang w:val="en-US"/>
        </w:rPr>
        <w:t>the</w:t>
      </w:r>
      <w:r w:rsidR="005B62DF" w:rsidRPr="00343159">
        <w:rPr>
          <w:rFonts w:ascii="Times New Roman" w:hAnsi="Times New Roman" w:cs="Times New Roman"/>
          <w:sz w:val="24"/>
          <w:szCs w:val="24"/>
          <w:lang w:val="en-US"/>
        </w:rPr>
        <w:t xml:space="preserve"> </w:t>
      </w:r>
      <w:r w:rsidR="0082793D" w:rsidRPr="00343159">
        <w:rPr>
          <w:rFonts w:ascii="Times New Roman" w:hAnsi="Times New Roman" w:cs="Times New Roman"/>
          <w:sz w:val="24"/>
          <w:szCs w:val="24"/>
          <w:lang w:val="en-US"/>
        </w:rPr>
        <w:t>DSP</w:t>
      </w:r>
      <w:r w:rsidR="00F12589" w:rsidRPr="00343159">
        <w:rPr>
          <w:rFonts w:ascii="Times New Roman" w:hAnsi="Times New Roman" w:cs="Times New Roman"/>
          <w:sz w:val="24"/>
          <w:szCs w:val="24"/>
          <w:lang w:val="en-US"/>
        </w:rPr>
        <w:t xml:space="preserve"> </w:t>
      </w:r>
      <w:r w:rsidR="005B62DF" w:rsidRPr="00343159">
        <w:rPr>
          <w:rFonts w:ascii="Times New Roman" w:hAnsi="Times New Roman" w:cs="Times New Roman"/>
          <w:sz w:val="24"/>
          <w:szCs w:val="24"/>
          <w:lang w:val="en-US"/>
        </w:rPr>
        <w:t xml:space="preserve">dose is significantly correlated </w:t>
      </w:r>
      <w:r w:rsidR="003073E1" w:rsidRPr="00343159">
        <w:rPr>
          <w:rFonts w:ascii="Times New Roman" w:hAnsi="Times New Roman" w:cs="Times New Roman"/>
          <w:sz w:val="24"/>
          <w:szCs w:val="24"/>
          <w:lang w:val="en-US"/>
        </w:rPr>
        <w:t>(r</w:t>
      </w:r>
      <w:r w:rsidR="003073E1" w:rsidRPr="00343159">
        <w:rPr>
          <w:rFonts w:ascii="Times New Roman" w:hAnsi="Times New Roman" w:cs="Times New Roman"/>
          <w:sz w:val="24"/>
          <w:szCs w:val="24"/>
          <w:vertAlign w:val="superscript"/>
          <w:lang w:val="en-US"/>
        </w:rPr>
        <w:t>2</w:t>
      </w:r>
      <w:r w:rsidR="000C00B2" w:rsidRPr="00343159">
        <w:rPr>
          <w:rFonts w:ascii="Times New Roman" w:hAnsi="Times New Roman" w:cs="Times New Roman"/>
          <w:sz w:val="24"/>
          <w:szCs w:val="24"/>
          <w:lang w:val="en-US"/>
        </w:rPr>
        <w:t>=</w:t>
      </w:r>
      <w:r w:rsidR="003073E1" w:rsidRPr="00343159">
        <w:rPr>
          <w:rFonts w:ascii="Times New Roman" w:hAnsi="Times New Roman" w:cs="Times New Roman"/>
          <w:sz w:val="24"/>
          <w:szCs w:val="24"/>
          <w:lang w:val="en-US"/>
        </w:rPr>
        <w:t xml:space="preserve">0.92) </w:t>
      </w:r>
      <w:r w:rsidR="005B62DF" w:rsidRPr="00343159">
        <w:rPr>
          <w:rFonts w:ascii="Times New Roman" w:hAnsi="Times New Roman" w:cs="Times New Roman"/>
          <w:sz w:val="24"/>
          <w:szCs w:val="24"/>
          <w:lang w:val="en-US"/>
        </w:rPr>
        <w:t xml:space="preserve">with the </w:t>
      </w:r>
      <w:r w:rsidR="00122EAF" w:rsidRPr="00343159">
        <w:rPr>
          <w:rFonts w:ascii="Times New Roman" w:hAnsi="Times New Roman" w:cs="Times New Roman"/>
          <w:sz w:val="24"/>
          <w:szCs w:val="24"/>
          <w:lang w:val="en-US"/>
        </w:rPr>
        <w:t xml:space="preserve">DSP </w:t>
      </w:r>
      <w:r w:rsidR="005B62DF" w:rsidRPr="00343159">
        <w:rPr>
          <w:rFonts w:ascii="Times New Roman" w:hAnsi="Times New Roman" w:cs="Times New Roman"/>
          <w:sz w:val="24"/>
          <w:szCs w:val="24"/>
          <w:lang w:val="en-US"/>
        </w:rPr>
        <w:t>loading qua</w:t>
      </w:r>
      <w:r w:rsidR="003073E1" w:rsidRPr="00343159">
        <w:rPr>
          <w:rFonts w:ascii="Times New Roman" w:hAnsi="Times New Roman" w:cs="Times New Roman"/>
          <w:sz w:val="24"/>
          <w:szCs w:val="24"/>
          <w:lang w:val="en-US"/>
        </w:rPr>
        <w:t xml:space="preserve">ntity </w:t>
      </w:r>
      <w:r w:rsidR="006B0764" w:rsidRPr="00EE33C2">
        <w:rPr>
          <w:rFonts w:ascii="Times New Roman" w:hAnsi="Times New Roman" w:cs="Times New Roman"/>
          <w:sz w:val="24"/>
          <w:szCs w:val="24"/>
          <w:lang w:val="en-US"/>
        </w:rPr>
        <w:t>and</w:t>
      </w:r>
      <w:r w:rsidR="00B62994" w:rsidRPr="00EE33C2">
        <w:rPr>
          <w:rFonts w:ascii="Times New Roman" w:hAnsi="Times New Roman" w:cs="Times New Roman"/>
          <w:sz w:val="24"/>
          <w:szCs w:val="24"/>
          <w:lang w:val="en-US"/>
        </w:rPr>
        <w:t xml:space="preserve">, </w:t>
      </w:r>
      <w:r w:rsidR="00EE33C2">
        <w:rPr>
          <w:rFonts w:ascii="Times New Roman" w:hAnsi="Times New Roman" w:cs="Times New Roman"/>
          <w:sz w:val="24"/>
          <w:szCs w:val="24"/>
          <w:lang w:val="en-US"/>
        </w:rPr>
        <w:t xml:space="preserve">that, </w:t>
      </w:r>
      <w:r w:rsidR="00B62994" w:rsidRPr="00EE33C2">
        <w:rPr>
          <w:rFonts w:ascii="Times New Roman" w:hAnsi="Times New Roman" w:cs="Times New Roman"/>
          <w:sz w:val="24"/>
          <w:szCs w:val="24"/>
          <w:lang w:val="en-US"/>
        </w:rPr>
        <w:t>within the normal range of the standa</w:t>
      </w:r>
      <w:r w:rsidR="0056466F" w:rsidRPr="00EE33C2">
        <w:rPr>
          <w:rFonts w:ascii="Times New Roman" w:hAnsi="Times New Roman" w:cs="Times New Roman"/>
          <w:sz w:val="24"/>
          <w:szCs w:val="24"/>
          <w:lang w:val="en-US"/>
        </w:rPr>
        <w:t>r</w:t>
      </w:r>
      <w:r w:rsidR="00B62994" w:rsidRPr="00EE33C2">
        <w:rPr>
          <w:rFonts w:ascii="Times New Roman" w:hAnsi="Times New Roman" w:cs="Times New Roman"/>
          <w:sz w:val="24"/>
          <w:szCs w:val="24"/>
          <w:lang w:val="en-US"/>
        </w:rPr>
        <w:t>d hematological parameters,</w:t>
      </w:r>
      <w:r w:rsidR="006B0764" w:rsidRPr="00EE33C2">
        <w:rPr>
          <w:rFonts w:ascii="Times New Roman" w:hAnsi="Times New Roman" w:cs="Times New Roman"/>
          <w:sz w:val="24"/>
          <w:szCs w:val="24"/>
          <w:lang w:val="en-US"/>
        </w:rPr>
        <w:t xml:space="preserve"> is independent from </w:t>
      </w:r>
      <w:r w:rsidR="00776382" w:rsidRPr="00EE33C2">
        <w:rPr>
          <w:rFonts w:ascii="Times New Roman" w:hAnsi="Times New Roman" w:cs="Times New Roman"/>
          <w:sz w:val="24"/>
          <w:szCs w:val="24"/>
          <w:lang w:val="en-US"/>
        </w:rPr>
        <w:t xml:space="preserve">blood </w:t>
      </w:r>
      <w:r w:rsidR="006F53A9" w:rsidRPr="00EE33C2">
        <w:rPr>
          <w:rFonts w:ascii="Times New Roman" w:hAnsi="Times New Roman" w:cs="Times New Roman"/>
          <w:sz w:val="24"/>
          <w:szCs w:val="24"/>
          <w:lang w:val="en-US"/>
        </w:rPr>
        <w:t>characteristics</w:t>
      </w:r>
      <w:r w:rsidR="00EE33C2">
        <w:rPr>
          <w:rFonts w:ascii="Times New Roman" w:hAnsi="Times New Roman" w:cs="Times New Roman"/>
          <w:sz w:val="24"/>
          <w:szCs w:val="24"/>
          <w:lang w:val="en-US"/>
        </w:rPr>
        <w:t xml:space="preserve"> of each individual</w:t>
      </w:r>
      <w:r w:rsidR="003073E1" w:rsidRPr="00EE33C2">
        <w:rPr>
          <w:rFonts w:ascii="Times New Roman" w:hAnsi="Times New Roman" w:cs="Times New Roman"/>
          <w:sz w:val="24"/>
          <w:szCs w:val="24"/>
          <w:lang w:val="en-US"/>
        </w:rPr>
        <w:t xml:space="preserve">. </w:t>
      </w:r>
      <w:r w:rsidR="0045467C">
        <w:rPr>
          <w:rFonts w:ascii="Times New Roman" w:hAnsi="Times New Roman" w:cs="Times New Roman"/>
          <w:sz w:val="24"/>
          <w:szCs w:val="24"/>
          <w:lang w:val="en-US"/>
        </w:rPr>
        <w:t xml:space="preserve">This was further confirmed by tests performed by artificially modifying </w:t>
      </w:r>
      <w:r w:rsidR="00F15D60" w:rsidRPr="00EE33C2">
        <w:rPr>
          <w:rFonts w:ascii="Times New Roman" w:hAnsi="Times New Roman" w:cs="Times New Roman"/>
          <w:sz w:val="24"/>
          <w:szCs w:val="24"/>
          <w:lang w:val="en-US"/>
        </w:rPr>
        <w:t>hematocrit</w:t>
      </w:r>
      <w:r w:rsidR="00776382" w:rsidRPr="00EE33C2">
        <w:rPr>
          <w:rFonts w:ascii="Times New Roman" w:hAnsi="Times New Roman" w:cs="Times New Roman"/>
          <w:sz w:val="24"/>
          <w:szCs w:val="24"/>
          <w:lang w:val="en-US"/>
        </w:rPr>
        <w:t>s within</w:t>
      </w:r>
      <w:r w:rsidR="00F15D60" w:rsidRPr="00EE33C2">
        <w:rPr>
          <w:rFonts w:ascii="Times New Roman" w:hAnsi="Times New Roman" w:cs="Times New Roman"/>
          <w:sz w:val="24"/>
          <w:szCs w:val="24"/>
          <w:lang w:val="en-US"/>
        </w:rPr>
        <w:t xml:space="preserve"> </w:t>
      </w:r>
      <w:r w:rsidR="00776382" w:rsidRPr="00EE33C2">
        <w:rPr>
          <w:rFonts w:ascii="Times New Roman" w:hAnsi="Times New Roman" w:cs="Times New Roman"/>
          <w:sz w:val="24"/>
          <w:szCs w:val="24"/>
          <w:lang w:val="en-US"/>
        </w:rPr>
        <w:t xml:space="preserve">the </w:t>
      </w:r>
      <w:r w:rsidR="006C6FFD" w:rsidRPr="00EE33C2">
        <w:rPr>
          <w:rFonts w:ascii="Times New Roman" w:hAnsi="Times New Roman" w:cs="Times New Roman"/>
          <w:sz w:val="24"/>
          <w:szCs w:val="24"/>
          <w:lang w:val="en-US"/>
        </w:rPr>
        <w:t>40% to 50%</w:t>
      </w:r>
      <w:r w:rsidR="00776382" w:rsidRPr="00EE33C2">
        <w:rPr>
          <w:rFonts w:ascii="Times New Roman" w:hAnsi="Times New Roman" w:cs="Times New Roman"/>
          <w:sz w:val="24"/>
          <w:szCs w:val="24"/>
          <w:lang w:val="en-US"/>
        </w:rPr>
        <w:t xml:space="preserve"> range</w:t>
      </w:r>
      <w:r w:rsidR="00E70639" w:rsidRPr="00EE33C2">
        <w:rPr>
          <w:rFonts w:ascii="Times New Roman" w:hAnsi="Times New Roman" w:cs="Times New Roman"/>
          <w:sz w:val="24"/>
          <w:szCs w:val="24"/>
          <w:lang w:val="en-US"/>
        </w:rPr>
        <w:t xml:space="preserve">. </w:t>
      </w:r>
      <w:r w:rsidR="001922A6" w:rsidRPr="00EE33C2">
        <w:rPr>
          <w:rFonts w:ascii="Times New Roman" w:hAnsi="Times New Roman" w:cs="Times New Roman"/>
          <w:sz w:val="24"/>
          <w:szCs w:val="24"/>
          <w:lang w:val="en-US"/>
        </w:rPr>
        <w:t>Moreover</w:t>
      </w:r>
      <w:r w:rsidR="00364EDF" w:rsidRPr="00EE33C2">
        <w:rPr>
          <w:rFonts w:ascii="Times New Roman" w:hAnsi="Times New Roman" w:cs="Times New Roman"/>
          <w:sz w:val="24"/>
          <w:szCs w:val="24"/>
          <w:lang w:val="en-US"/>
        </w:rPr>
        <w:t>,</w:t>
      </w:r>
      <w:r w:rsidR="001922A6" w:rsidRPr="00EE33C2">
        <w:rPr>
          <w:rFonts w:ascii="Times New Roman" w:hAnsi="Times New Roman" w:cs="Times New Roman"/>
          <w:sz w:val="24"/>
          <w:szCs w:val="24"/>
          <w:lang w:val="en-US"/>
        </w:rPr>
        <w:t xml:space="preserve"> </w:t>
      </w:r>
      <w:r w:rsidR="0045467C">
        <w:rPr>
          <w:rFonts w:ascii="Times New Roman" w:hAnsi="Times New Roman" w:cs="Times New Roman"/>
          <w:sz w:val="24"/>
          <w:szCs w:val="24"/>
          <w:lang w:val="en-US"/>
        </w:rPr>
        <w:t>it w</w:t>
      </w:r>
      <w:r w:rsidR="00E72275">
        <w:rPr>
          <w:rFonts w:ascii="Times New Roman" w:hAnsi="Times New Roman" w:cs="Times New Roman"/>
          <w:sz w:val="24"/>
          <w:szCs w:val="24"/>
          <w:lang w:val="en-US"/>
        </w:rPr>
        <w:t>a</w:t>
      </w:r>
      <w:r w:rsidR="0045467C">
        <w:rPr>
          <w:rFonts w:ascii="Times New Roman" w:hAnsi="Times New Roman" w:cs="Times New Roman"/>
          <w:sz w:val="24"/>
          <w:szCs w:val="24"/>
          <w:lang w:val="en-US"/>
        </w:rPr>
        <w:t xml:space="preserve">s shown that </w:t>
      </w:r>
      <w:r w:rsidR="00E72275">
        <w:rPr>
          <w:rFonts w:ascii="Times New Roman" w:hAnsi="Times New Roman" w:cs="Times New Roman"/>
          <w:sz w:val="24"/>
          <w:szCs w:val="24"/>
          <w:lang w:val="en-US"/>
        </w:rPr>
        <w:t xml:space="preserve">the presence of WBC </w:t>
      </w:r>
      <w:r w:rsidR="00DC7A65">
        <w:rPr>
          <w:rFonts w:ascii="Times New Roman" w:hAnsi="Times New Roman" w:cs="Times New Roman"/>
          <w:sz w:val="24"/>
          <w:szCs w:val="24"/>
          <w:lang w:val="en-US"/>
        </w:rPr>
        <w:t>did not affect the efficiency of encapsulation, as demonstrate</w:t>
      </w:r>
      <w:r w:rsidR="00A95F5E">
        <w:rPr>
          <w:rFonts w:ascii="Times New Roman" w:hAnsi="Times New Roman" w:cs="Times New Roman"/>
          <w:sz w:val="24"/>
          <w:szCs w:val="24"/>
          <w:lang w:val="en-US"/>
        </w:rPr>
        <w:t>d by leukodepletion experiments.</w:t>
      </w:r>
      <w:r w:rsidR="00A95F5E" w:rsidRPr="00A95F5E">
        <w:rPr>
          <w:lang w:val="en-US"/>
        </w:rPr>
        <w:t xml:space="preserve"> </w:t>
      </w:r>
    </w:p>
    <w:p w14:paraId="12BA058C" w14:textId="77777777" w:rsidR="0075579E" w:rsidRPr="0075579E" w:rsidRDefault="00874741" w:rsidP="0075579E">
      <w:pPr>
        <w:tabs>
          <w:tab w:val="left" w:pos="2835"/>
        </w:tabs>
        <w:spacing w:line="480" w:lineRule="auto"/>
        <w:ind w:right="-1"/>
        <w:contextualSpacing/>
        <w:rPr>
          <w:rFonts w:ascii="Times New Roman" w:hAnsi="Times New Roman" w:cs="Times New Roman"/>
          <w:sz w:val="24"/>
          <w:szCs w:val="24"/>
          <w:lang w:val="en-US"/>
        </w:rPr>
      </w:pPr>
      <w:r w:rsidRPr="00CF7F3A">
        <w:rPr>
          <w:rFonts w:ascii="Times New Roman" w:hAnsi="Times New Roman" w:cs="Times New Roman"/>
          <w:sz w:val="24"/>
          <w:szCs w:val="24"/>
          <w:highlight w:val="yellow"/>
          <w:lang w:val="en-US"/>
        </w:rPr>
        <w:t>It is known that transfusions of autologous blood</w:t>
      </w:r>
      <w:r w:rsidR="00233B6B" w:rsidRPr="00CF7F3A">
        <w:rPr>
          <w:rFonts w:ascii="Times New Roman" w:hAnsi="Times New Roman" w:cs="Times New Roman"/>
          <w:sz w:val="24"/>
          <w:szCs w:val="24"/>
          <w:highlight w:val="yellow"/>
          <w:lang w:val="en-US"/>
        </w:rPr>
        <w:t xml:space="preserve"> </w:t>
      </w:r>
      <w:r w:rsidR="001D6BDD" w:rsidRPr="00CF7F3A">
        <w:rPr>
          <w:rFonts w:ascii="Times New Roman" w:hAnsi="Times New Roman" w:cs="Times New Roman"/>
          <w:sz w:val="24"/>
          <w:szCs w:val="24"/>
          <w:highlight w:val="yellow"/>
          <w:lang w:val="en-US"/>
        </w:rPr>
        <w:t xml:space="preserve">may have the </w:t>
      </w:r>
      <w:r w:rsidR="00233B6B" w:rsidRPr="00CF7F3A">
        <w:rPr>
          <w:rFonts w:ascii="Times New Roman" w:hAnsi="Times New Roman" w:cs="Times New Roman"/>
          <w:sz w:val="24"/>
          <w:szCs w:val="24"/>
          <w:highlight w:val="yellow"/>
          <w:lang w:val="en-US"/>
        </w:rPr>
        <w:t xml:space="preserve">advantage </w:t>
      </w:r>
      <w:r w:rsidR="00CB46BF" w:rsidRPr="00CF7F3A">
        <w:rPr>
          <w:rFonts w:ascii="Times New Roman" w:hAnsi="Times New Roman" w:cs="Times New Roman"/>
          <w:sz w:val="24"/>
          <w:szCs w:val="24"/>
          <w:highlight w:val="yellow"/>
          <w:lang w:val="en-US"/>
        </w:rPr>
        <w:t>of significantly reducing risks of immunologically mediated hemolytic, febrile, allergic reactions or Transfusion Rela</w:t>
      </w:r>
      <w:r w:rsidR="009B625B" w:rsidRPr="00CF7F3A">
        <w:rPr>
          <w:rFonts w:ascii="Times New Roman" w:hAnsi="Times New Roman" w:cs="Times New Roman"/>
          <w:sz w:val="24"/>
          <w:szCs w:val="24"/>
          <w:highlight w:val="yellow"/>
          <w:lang w:val="en-US"/>
        </w:rPr>
        <w:t>ted A</w:t>
      </w:r>
      <w:r w:rsidR="00CB46BF" w:rsidRPr="00CF7F3A">
        <w:rPr>
          <w:rFonts w:ascii="Times New Roman" w:hAnsi="Times New Roman" w:cs="Times New Roman"/>
          <w:sz w:val="24"/>
          <w:szCs w:val="24"/>
          <w:highlight w:val="yellow"/>
          <w:lang w:val="en-US"/>
        </w:rPr>
        <w:t xml:space="preserve">cute Lung Injury (TRALI) as compared to </w:t>
      </w:r>
      <w:r w:rsidR="00D8303B" w:rsidRPr="00CF7F3A">
        <w:rPr>
          <w:rFonts w:ascii="Times New Roman" w:hAnsi="Times New Roman" w:cs="Times New Roman"/>
          <w:sz w:val="24"/>
          <w:szCs w:val="24"/>
          <w:highlight w:val="yellow"/>
          <w:lang w:val="en-US"/>
        </w:rPr>
        <w:t xml:space="preserve">methods </w:t>
      </w:r>
      <w:r w:rsidR="0056466F" w:rsidRPr="00CF7F3A">
        <w:rPr>
          <w:rFonts w:ascii="Times New Roman" w:hAnsi="Times New Roman" w:cs="Times New Roman"/>
          <w:sz w:val="24"/>
          <w:szCs w:val="24"/>
          <w:highlight w:val="yellow"/>
          <w:lang w:val="en-US"/>
        </w:rPr>
        <w:t xml:space="preserve">based on the use of </w:t>
      </w:r>
      <w:r w:rsidR="00D8303B" w:rsidRPr="00CF7F3A">
        <w:rPr>
          <w:rFonts w:ascii="Times New Roman" w:hAnsi="Times New Roman" w:cs="Times New Roman"/>
          <w:sz w:val="24"/>
          <w:szCs w:val="24"/>
          <w:highlight w:val="yellow"/>
          <w:lang w:val="en-US"/>
        </w:rPr>
        <w:t xml:space="preserve">homologous blood </w:t>
      </w:r>
      <w:r w:rsidR="00762E77" w:rsidRPr="00CF7F3A">
        <w:rPr>
          <w:rFonts w:ascii="Times New Roman" w:hAnsi="Times New Roman" w:cs="Times New Roman"/>
          <w:sz w:val="24"/>
          <w:szCs w:val="24"/>
          <w:highlight w:val="yellow"/>
          <w:lang w:val="en-US"/>
        </w:rPr>
        <w:t>(</w:t>
      </w:r>
      <w:proofErr w:type="spellStart"/>
      <w:r w:rsidR="00762E77" w:rsidRPr="00CF7F3A">
        <w:rPr>
          <w:rFonts w:ascii="Times New Roman" w:hAnsi="Times New Roman" w:cs="Times New Roman"/>
          <w:sz w:val="24"/>
          <w:szCs w:val="24"/>
          <w:highlight w:val="yellow"/>
          <w:lang w:val="en-US"/>
        </w:rPr>
        <w:t>Bourgeaux</w:t>
      </w:r>
      <w:proofErr w:type="spellEnd"/>
      <w:r w:rsidR="004364CA" w:rsidRPr="00CF7F3A">
        <w:rPr>
          <w:rFonts w:ascii="Times New Roman" w:hAnsi="Times New Roman" w:cs="Times New Roman"/>
          <w:sz w:val="24"/>
          <w:szCs w:val="24"/>
          <w:highlight w:val="yellow"/>
          <w:lang w:val="en-US"/>
        </w:rPr>
        <w:t xml:space="preserve"> et al.</w:t>
      </w:r>
      <w:r w:rsidR="00762E77" w:rsidRPr="00CF7F3A">
        <w:rPr>
          <w:rFonts w:ascii="Times New Roman" w:hAnsi="Times New Roman" w:cs="Times New Roman"/>
          <w:sz w:val="24"/>
          <w:szCs w:val="24"/>
          <w:highlight w:val="yellow"/>
          <w:lang w:val="en-US"/>
        </w:rPr>
        <w:t>, 2016</w:t>
      </w:r>
      <w:r w:rsidR="00DE5F89" w:rsidRPr="00CF7F3A">
        <w:rPr>
          <w:rFonts w:ascii="Times New Roman" w:hAnsi="Times New Roman" w:cs="Times New Roman"/>
          <w:sz w:val="24"/>
          <w:szCs w:val="24"/>
          <w:highlight w:val="yellow"/>
          <w:lang w:val="en-US"/>
        </w:rPr>
        <w:t>)</w:t>
      </w:r>
      <w:r w:rsidRPr="00CF7F3A">
        <w:rPr>
          <w:rFonts w:ascii="Times New Roman" w:hAnsi="Times New Roman" w:cs="Times New Roman"/>
          <w:sz w:val="24"/>
          <w:szCs w:val="24"/>
          <w:highlight w:val="yellow"/>
          <w:lang w:val="en-US"/>
        </w:rPr>
        <w:t xml:space="preserve">. </w:t>
      </w:r>
      <w:r w:rsidR="00DE5F89" w:rsidRPr="00CF7F3A">
        <w:rPr>
          <w:rFonts w:ascii="Times New Roman" w:hAnsi="Times New Roman" w:cs="Times New Roman"/>
          <w:sz w:val="24"/>
          <w:szCs w:val="24"/>
          <w:highlight w:val="yellow"/>
          <w:lang w:val="en-US"/>
        </w:rPr>
        <w:t>In addition, the risk of post transfusion immunomodulation (</w:t>
      </w:r>
      <w:proofErr w:type="gramStart"/>
      <w:r w:rsidR="00DE5F89" w:rsidRPr="00CF7F3A">
        <w:rPr>
          <w:rFonts w:ascii="Times New Roman" w:hAnsi="Times New Roman" w:cs="Times New Roman"/>
          <w:sz w:val="24"/>
          <w:szCs w:val="24"/>
          <w:highlight w:val="yellow"/>
          <w:lang w:val="en-US"/>
        </w:rPr>
        <w:t>i.e.</w:t>
      </w:r>
      <w:proofErr w:type="gramEnd"/>
      <w:r w:rsidR="00DE5F89" w:rsidRPr="00CF7F3A">
        <w:rPr>
          <w:rFonts w:ascii="Times New Roman" w:hAnsi="Times New Roman" w:cs="Times New Roman"/>
          <w:sz w:val="24"/>
          <w:szCs w:val="24"/>
          <w:highlight w:val="yellow"/>
          <w:lang w:val="en-US"/>
        </w:rPr>
        <w:t xml:space="preserve"> a decreases in cellular immune functions) have been documented after allogeneic, but not autologous, transfusions (</w:t>
      </w:r>
      <w:proofErr w:type="spellStart"/>
      <w:r w:rsidR="00DE5F89" w:rsidRPr="00CF7F3A">
        <w:rPr>
          <w:rFonts w:ascii="Times New Roman" w:hAnsi="Times New Roman" w:cs="Times New Roman"/>
          <w:sz w:val="24"/>
          <w:szCs w:val="24"/>
          <w:highlight w:val="yellow"/>
          <w:lang w:val="en-US"/>
        </w:rPr>
        <w:t>Vanderlinde</w:t>
      </w:r>
      <w:proofErr w:type="spellEnd"/>
      <w:r w:rsidR="00DE5F89" w:rsidRPr="00CF7F3A">
        <w:rPr>
          <w:rFonts w:ascii="Times New Roman" w:hAnsi="Times New Roman" w:cs="Times New Roman"/>
          <w:sz w:val="24"/>
          <w:szCs w:val="24"/>
          <w:highlight w:val="yellow"/>
          <w:lang w:val="en-US"/>
        </w:rPr>
        <w:t xml:space="preserve"> et al., 2002). </w:t>
      </w:r>
      <w:r w:rsidRPr="00CF7F3A">
        <w:rPr>
          <w:rFonts w:ascii="Times New Roman" w:hAnsi="Times New Roman" w:cs="Times New Roman"/>
          <w:sz w:val="24"/>
          <w:szCs w:val="24"/>
          <w:highlight w:val="yellow"/>
          <w:lang w:val="en-US"/>
        </w:rPr>
        <w:t>However, since EDS proces</w:t>
      </w:r>
      <w:r w:rsidR="00AF5A29" w:rsidRPr="00CF7F3A">
        <w:rPr>
          <w:rFonts w:ascii="Times New Roman" w:hAnsi="Times New Roman" w:cs="Times New Roman"/>
          <w:sz w:val="24"/>
          <w:szCs w:val="24"/>
          <w:highlight w:val="yellow"/>
          <w:lang w:val="en-US"/>
        </w:rPr>
        <w:t>s revealed efficient in removing</w:t>
      </w:r>
      <w:r w:rsidRPr="00CF7F3A">
        <w:rPr>
          <w:rFonts w:ascii="Times New Roman" w:hAnsi="Times New Roman" w:cs="Times New Roman"/>
          <w:sz w:val="24"/>
          <w:szCs w:val="24"/>
          <w:highlight w:val="yellow"/>
          <w:lang w:val="en-US"/>
        </w:rPr>
        <w:t xml:space="preserve"> </w:t>
      </w:r>
      <w:r w:rsidR="00AF5A29" w:rsidRPr="00CF7F3A">
        <w:rPr>
          <w:rFonts w:ascii="Times New Roman" w:hAnsi="Times New Roman" w:cs="Times New Roman"/>
          <w:sz w:val="24"/>
          <w:szCs w:val="24"/>
          <w:highlight w:val="yellow"/>
          <w:lang w:val="en-US"/>
        </w:rPr>
        <w:t xml:space="preserve">free hemoglobin </w:t>
      </w:r>
      <w:r w:rsidR="009F5357">
        <w:rPr>
          <w:rFonts w:ascii="Times New Roman" w:hAnsi="Times New Roman" w:cs="Times New Roman"/>
          <w:sz w:val="24"/>
          <w:szCs w:val="24"/>
          <w:highlight w:val="yellow"/>
          <w:lang w:val="en-US"/>
        </w:rPr>
        <w:t>(</w:t>
      </w:r>
      <w:proofErr w:type="spellStart"/>
      <w:r w:rsidR="009F5357">
        <w:rPr>
          <w:rFonts w:ascii="Times New Roman" w:hAnsi="Times New Roman" w:cs="Times New Roman"/>
          <w:sz w:val="24"/>
          <w:szCs w:val="24"/>
          <w:highlight w:val="yellow"/>
          <w:lang w:val="en-US"/>
        </w:rPr>
        <w:t>fHb</w:t>
      </w:r>
      <w:proofErr w:type="spellEnd"/>
      <w:r w:rsidR="009F5357">
        <w:rPr>
          <w:rFonts w:ascii="Times New Roman" w:hAnsi="Times New Roman" w:cs="Times New Roman"/>
          <w:sz w:val="24"/>
          <w:szCs w:val="24"/>
          <w:highlight w:val="yellow"/>
          <w:lang w:val="en-US"/>
        </w:rPr>
        <w:t xml:space="preserve">) </w:t>
      </w:r>
      <w:r w:rsidR="00AF5A29" w:rsidRPr="00CF7F3A">
        <w:rPr>
          <w:rFonts w:ascii="Times New Roman" w:hAnsi="Times New Roman" w:cs="Times New Roman"/>
          <w:sz w:val="24"/>
          <w:szCs w:val="24"/>
          <w:highlight w:val="yellow"/>
          <w:lang w:val="en-US"/>
        </w:rPr>
        <w:t>from</w:t>
      </w:r>
      <w:r w:rsidRPr="00CF7F3A">
        <w:rPr>
          <w:rFonts w:ascii="Times New Roman" w:hAnsi="Times New Roman" w:cs="Times New Roman"/>
          <w:sz w:val="24"/>
          <w:szCs w:val="24"/>
          <w:highlight w:val="yellow"/>
          <w:lang w:val="en-US"/>
        </w:rPr>
        <w:t xml:space="preserve"> </w:t>
      </w:r>
      <w:r w:rsidR="00AF5A29" w:rsidRPr="00CF7F3A">
        <w:rPr>
          <w:rFonts w:ascii="Times New Roman" w:hAnsi="Times New Roman" w:cs="Times New Roman"/>
          <w:sz w:val="24"/>
          <w:szCs w:val="24"/>
          <w:highlight w:val="yellow"/>
          <w:lang w:val="en-US"/>
        </w:rPr>
        <w:t xml:space="preserve">totally lysed RBCs, it could be supposed that plasma proteins too could be removed during the washing steps thus avoiding immunologically risks even if homologous blood is used. </w:t>
      </w:r>
      <w:r w:rsidR="0075579E" w:rsidRPr="00CF7F3A">
        <w:rPr>
          <w:rFonts w:ascii="Times New Roman" w:hAnsi="Times New Roman" w:cs="Times New Roman"/>
          <w:sz w:val="24"/>
          <w:szCs w:val="24"/>
          <w:highlight w:val="yellow"/>
          <w:lang w:val="en-US"/>
        </w:rPr>
        <w:t xml:space="preserve">Notwithstanding, donor RBCs contain secondary minor antigens that are not routinely typed but may still cause problems if the recipient's serum contains antibodies that will target them, avoiding the biocompatibility of carrier RBCs and causing toxicity. It is documented </w:t>
      </w:r>
      <w:r w:rsidR="0075579E" w:rsidRPr="00CF7F3A">
        <w:rPr>
          <w:rFonts w:ascii="Times New Roman" w:hAnsi="Times New Roman" w:cs="Times New Roman"/>
          <w:sz w:val="24"/>
          <w:szCs w:val="24"/>
          <w:highlight w:val="yellow"/>
          <w:lang w:val="en-US"/>
        </w:rPr>
        <w:lastRenderedPageBreak/>
        <w:t>that the recipient’s immune system is facing non-</w:t>
      </w:r>
      <w:proofErr w:type="spellStart"/>
      <w:r w:rsidR="0075579E" w:rsidRPr="00CF7F3A">
        <w:rPr>
          <w:rFonts w:ascii="Times New Roman" w:hAnsi="Times New Roman" w:cs="Times New Roman"/>
          <w:sz w:val="24"/>
          <w:szCs w:val="24"/>
          <w:highlight w:val="yellow"/>
          <w:lang w:val="en-US"/>
        </w:rPr>
        <w:t>self structures</w:t>
      </w:r>
      <w:proofErr w:type="spellEnd"/>
      <w:r w:rsidR="0075579E" w:rsidRPr="00CF7F3A">
        <w:rPr>
          <w:rFonts w:ascii="Times New Roman" w:hAnsi="Times New Roman" w:cs="Times New Roman"/>
          <w:sz w:val="24"/>
          <w:szCs w:val="24"/>
          <w:highlight w:val="yellow"/>
          <w:lang w:val="en-US"/>
        </w:rPr>
        <w:t xml:space="preserve"> onto the surface of allogenic RBC, inducing an immunization rate of 15-30% in multi-transfused patients (63,64 submitted review). </w:t>
      </w:r>
      <w:r w:rsidR="00DE5F89" w:rsidRPr="00CF7F3A">
        <w:rPr>
          <w:rFonts w:ascii="Times New Roman" w:hAnsi="Times New Roman" w:cs="Times New Roman"/>
          <w:sz w:val="24"/>
          <w:szCs w:val="24"/>
          <w:highlight w:val="yellow"/>
          <w:lang w:val="en-US"/>
        </w:rPr>
        <w:t>Moreover, a further advantage related to the autologous transfusion is the absence of risks due to blood-</w:t>
      </w:r>
      <w:proofErr w:type="spellStart"/>
      <w:r w:rsidR="00DE5F89" w:rsidRPr="00CF7F3A">
        <w:rPr>
          <w:rFonts w:ascii="Times New Roman" w:hAnsi="Times New Roman" w:cs="Times New Roman"/>
          <w:sz w:val="24"/>
          <w:szCs w:val="24"/>
          <w:highlight w:val="yellow"/>
          <w:lang w:val="en-US"/>
        </w:rPr>
        <w:t>born</w:t>
      </w:r>
      <w:proofErr w:type="spellEnd"/>
      <w:r w:rsidR="00DE5F89" w:rsidRPr="00CF7F3A">
        <w:rPr>
          <w:rFonts w:ascii="Times New Roman" w:hAnsi="Times New Roman" w:cs="Times New Roman"/>
          <w:sz w:val="24"/>
          <w:szCs w:val="24"/>
          <w:highlight w:val="yellow"/>
          <w:lang w:val="en-US"/>
        </w:rPr>
        <w:t xml:space="preserve"> pathogens from allogenic blood sources.</w:t>
      </w:r>
    </w:p>
    <w:p w14:paraId="05737C0B" w14:textId="77777777" w:rsidR="00B401C2" w:rsidRDefault="00E70639" w:rsidP="002F6AAF">
      <w:pPr>
        <w:tabs>
          <w:tab w:val="left" w:pos="2835"/>
        </w:tabs>
        <w:spacing w:line="480" w:lineRule="auto"/>
        <w:ind w:right="-1"/>
        <w:contextualSpacing/>
        <w:rPr>
          <w:rFonts w:ascii="Times New Roman" w:hAnsi="Times New Roman" w:cs="Times New Roman"/>
          <w:sz w:val="24"/>
          <w:szCs w:val="24"/>
          <w:lang w:val="en-US"/>
        </w:rPr>
      </w:pPr>
      <w:r w:rsidRPr="00912610">
        <w:rPr>
          <w:rFonts w:ascii="Times New Roman" w:hAnsi="Times New Roman" w:cs="Times New Roman"/>
          <w:sz w:val="24"/>
          <w:szCs w:val="24"/>
          <w:lang w:val="en-US"/>
        </w:rPr>
        <w:t xml:space="preserve">Furthermore, </w:t>
      </w:r>
      <w:r w:rsidR="001D6BDD" w:rsidRPr="00912610">
        <w:rPr>
          <w:rFonts w:ascii="Times New Roman" w:hAnsi="Times New Roman" w:cs="Times New Roman"/>
          <w:sz w:val="24"/>
          <w:szCs w:val="24"/>
          <w:lang w:val="en-US"/>
        </w:rPr>
        <w:t xml:space="preserve">as reported in this paper, </w:t>
      </w:r>
      <w:r w:rsidR="006F0F41" w:rsidRPr="00912610">
        <w:rPr>
          <w:rFonts w:ascii="Times New Roman" w:hAnsi="Times New Roman" w:cs="Times New Roman"/>
          <w:sz w:val="24"/>
          <w:szCs w:val="24"/>
          <w:lang w:val="en-US"/>
        </w:rPr>
        <w:t xml:space="preserve">the residual </w:t>
      </w:r>
      <w:r w:rsidR="001D6BDD" w:rsidRPr="00912610">
        <w:rPr>
          <w:rFonts w:ascii="Times New Roman" w:hAnsi="Times New Roman" w:cs="Times New Roman"/>
          <w:sz w:val="24"/>
          <w:szCs w:val="24"/>
          <w:lang w:val="en-US"/>
        </w:rPr>
        <w:t>amount</w:t>
      </w:r>
      <w:r w:rsidR="006F0F41" w:rsidRPr="00912610">
        <w:rPr>
          <w:rFonts w:ascii="Times New Roman" w:hAnsi="Times New Roman" w:cs="Times New Roman"/>
          <w:sz w:val="24"/>
          <w:szCs w:val="24"/>
          <w:lang w:val="en-US"/>
        </w:rPr>
        <w:t xml:space="preserve"> of </w:t>
      </w:r>
      <w:r w:rsidR="002A0574" w:rsidRPr="00912610">
        <w:rPr>
          <w:rFonts w:ascii="Times New Roman" w:hAnsi="Times New Roman" w:cs="Times New Roman"/>
          <w:sz w:val="24"/>
          <w:szCs w:val="24"/>
          <w:lang w:val="en-US"/>
        </w:rPr>
        <w:t xml:space="preserve">PLTs </w:t>
      </w:r>
      <w:r w:rsidR="001D6BDD" w:rsidRPr="00912610">
        <w:rPr>
          <w:rFonts w:ascii="Times New Roman" w:hAnsi="Times New Roman" w:cs="Times New Roman"/>
          <w:sz w:val="24"/>
          <w:szCs w:val="24"/>
          <w:lang w:val="en-US"/>
        </w:rPr>
        <w:t xml:space="preserve">in the EDS-EP </w:t>
      </w:r>
      <w:r w:rsidR="002A0574" w:rsidRPr="00912610">
        <w:rPr>
          <w:rFonts w:ascii="Times New Roman" w:hAnsi="Times New Roman" w:cs="Times New Roman"/>
          <w:sz w:val="24"/>
          <w:szCs w:val="24"/>
          <w:lang w:val="en-US"/>
        </w:rPr>
        <w:t>is almost negligible, thus reducing risks of frequent febrile reactions to PLTs transfusions</w:t>
      </w:r>
      <w:r w:rsidR="00F268F7" w:rsidRPr="00912610">
        <w:rPr>
          <w:rFonts w:ascii="Times New Roman" w:hAnsi="Times New Roman" w:cs="Times New Roman"/>
          <w:sz w:val="24"/>
          <w:szCs w:val="24"/>
          <w:lang w:val="en-US"/>
        </w:rPr>
        <w:t>.</w:t>
      </w:r>
      <w:r w:rsidRPr="00912610">
        <w:rPr>
          <w:rFonts w:ascii="Times New Roman" w:hAnsi="Times New Roman" w:cs="Times New Roman"/>
          <w:sz w:val="24"/>
          <w:szCs w:val="24"/>
          <w:lang w:val="en-US"/>
        </w:rPr>
        <w:t xml:space="preserve"> </w:t>
      </w:r>
      <w:r w:rsidR="00F268F7" w:rsidRPr="00A95F5E">
        <w:rPr>
          <w:rFonts w:ascii="Times New Roman" w:hAnsi="Times New Roman" w:cs="Times New Roman"/>
          <w:sz w:val="24"/>
          <w:szCs w:val="24"/>
          <w:lang w:val="en-US"/>
        </w:rPr>
        <w:t>T</w:t>
      </w:r>
      <w:r w:rsidRPr="00A95F5E">
        <w:rPr>
          <w:rFonts w:ascii="Times New Roman" w:hAnsi="Times New Roman" w:cs="Times New Roman"/>
          <w:sz w:val="24"/>
          <w:szCs w:val="24"/>
          <w:lang w:val="en-US"/>
        </w:rPr>
        <w:t xml:space="preserve">he </w:t>
      </w:r>
      <w:r w:rsidR="00711652" w:rsidRPr="00A95F5E">
        <w:rPr>
          <w:rFonts w:ascii="Times New Roman" w:hAnsi="Times New Roman" w:cs="Times New Roman"/>
          <w:sz w:val="24"/>
          <w:szCs w:val="24"/>
          <w:lang w:val="en-US"/>
        </w:rPr>
        <w:t>EDS</w:t>
      </w:r>
      <w:r w:rsidR="0028040F" w:rsidRPr="00A95F5E">
        <w:rPr>
          <w:rFonts w:ascii="Times New Roman" w:hAnsi="Times New Roman" w:cs="Times New Roman"/>
          <w:sz w:val="24"/>
          <w:szCs w:val="24"/>
          <w:lang w:val="en-US"/>
        </w:rPr>
        <w:t xml:space="preserve">, </w:t>
      </w:r>
      <w:r w:rsidR="00D75340" w:rsidRPr="00D75340">
        <w:rPr>
          <w:rFonts w:ascii="Times New Roman" w:hAnsi="Times New Roman" w:cs="Times New Roman"/>
          <w:color w:val="FF0000"/>
          <w:sz w:val="24"/>
          <w:szCs w:val="24"/>
          <w:lang w:val="en-US"/>
        </w:rPr>
        <w:t>minimize</w:t>
      </w:r>
      <w:r w:rsidR="00D75340">
        <w:rPr>
          <w:rFonts w:ascii="Times New Roman" w:hAnsi="Times New Roman" w:cs="Times New Roman"/>
          <w:color w:val="FF0000"/>
          <w:sz w:val="24"/>
          <w:szCs w:val="24"/>
          <w:lang w:val="en-US"/>
        </w:rPr>
        <w:t>s</w:t>
      </w:r>
      <w:r w:rsidR="00D75340" w:rsidRPr="00D75340">
        <w:rPr>
          <w:rFonts w:ascii="Times New Roman" w:hAnsi="Times New Roman" w:cs="Times New Roman"/>
          <w:color w:val="FF0000"/>
          <w:sz w:val="24"/>
          <w:szCs w:val="24"/>
          <w:lang w:val="en-US"/>
        </w:rPr>
        <w:t xml:space="preserve"> the </w:t>
      </w:r>
      <w:r w:rsidR="00711652" w:rsidRPr="00D75340">
        <w:rPr>
          <w:rFonts w:ascii="Times New Roman" w:hAnsi="Times New Roman" w:cs="Times New Roman"/>
          <w:sz w:val="24"/>
          <w:szCs w:val="24"/>
          <w:lang w:val="en-US"/>
        </w:rPr>
        <w:t>risk</w:t>
      </w:r>
      <w:r w:rsidR="00711652" w:rsidRPr="00A95F5E">
        <w:rPr>
          <w:rFonts w:ascii="Times New Roman" w:hAnsi="Times New Roman" w:cs="Times New Roman"/>
          <w:sz w:val="24"/>
          <w:szCs w:val="24"/>
          <w:lang w:val="en-US"/>
        </w:rPr>
        <w:t xml:space="preserve"> of fluid overload </w:t>
      </w:r>
      <w:r w:rsidR="00F268F7" w:rsidRPr="00A95F5E">
        <w:rPr>
          <w:rFonts w:ascii="Times New Roman" w:hAnsi="Times New Roman" w:cs="Times New Roman"/>
          <w:sz w:val="24"/>
          <w:szCs w:val="24"/>
          <w:lang w:val="en-US"/>
        </w:rPr>
        <w:t>since</w:t>
      </w:r>
      <w:r w:rsidR="00711652" w:rsidRPr="00A95F5E">
        <w:rPr>
          <w:rFonts w:ascii="Times New Roman" w:hAnsi="Times New Roman" w:cs="Times New Roman"/>
          <w:sz w:val="24"/>
          <w:szCs w:val="24"/>
          <w:lang w:val="en-US"/>
        </w:rPr>
        <w:t xml:space="preserve"> </w:t>
      </w:r>
      <w:r w:rsidR="0028040F" w:rsidRPr="00A95F5E">
        <w:rPr>
          <w:rFonts w:ascii="Times New Roman" w:hAnsi="Times New Roman" w:cs="Times New Roman"/>
          <w:sz w:val="24"/>
          <w:szCs w:val="24"/>
          <w:lang w:val="en-US"/>
        </w:rPr>
        <w:t>the volume</w:t>
      </w:r>
      <w:r w:rsidR="00117FE4" w:rsidRPr="00A95F5E">
        <w:rPr>
          <w:rFonts w:ascii="Times New Roman" w:hAnsi="Times New Roman" w:cs="Times New Roman"/>
          <w:sz w:val="24"/>
          <w:szCs w:val="24"/>
          <w:lang w:val="en-US"/>
        </w:rPr>
        <w:t>s</w:t>
      </w:r>
      <w:r w:rsidR="0028040F" w:rsidRPr="00A95F5E">
        <w:rPr>
          <w:rFonts w:ascii="Times New Roman" w:hAnsi="Times New Roman" w:cs="Times New Roman"/>
          <w:sz w:val="24"/>
          <w:szCs w:val="24"/>
          <w:lang w:val="en-US"/>
        </w:rPr>
        <w:t xml:space="preserve"> of </w:t>
      </w:r>
      <w:r w:rsidR="00711652" w:rsidRPr="00A95F5E">
        <w:rPr>
          <w:rFonts w:ascii="Times New Roman" w:hAnsi="Times New Roman" w:cs="Times New Roman"/>
          <w:sz w:val="24"/>
          <w:szCs w:val="24"/>
          <w:lang w:val="en-US"/>
        </w:rPr>
        <w:t xml:space="preserve">blood </w:t>
      </w:r>
      <w:r w:rsidR="00F268F7" w:rsidRPr="00A95F5E">
        <w:rPr>
          <w:rFonts w:ascii="Times New Roman" w:hAnsi="Times New Roman" w:cs="Times New Roman"/>
          <w:sz w:val="24"/>
          <w:szCs w:val="24"/>
          <w:lang w:val="en-US"/>
        </w:rPr>
        <w:t>withdraw</w:t>
      </w:r>
      <w:r w:rsidR="0028040F" w:rsidRPr="00A95F5E">
        <w:rPr>
          <w:rFonts w:ascii="Times New Roman" w:hAnsi="Times New Roman" w:cs="Times New Roman"/>
          <w:sz w:val="24"/>
          <w:szCs w:val="24"/>
          <w:lang w:val="en-US"/>
        </w:rPr>
        <w:t>n</w:t>
      </w:r>
      <w:r w:rsidR="00F268F7" w:rsidRPr="00A95F5E">
        <w:rPr>
          <w:rFonts w:ascii="Times New Roman" w:hAnsi="Times New Roman" w:cs="Times New Roman"/>
          <w:sz w:val="24"/>
          <w:szCs w:val="24"/>
          <w:lang w:val="en-US"/>
        </w:rPr>
        <w:t xml:space="preserve"> </w:t>
      </w:r>
      <w:r w:rsidR="001D6BDD" w:rsidRPr="00A95F5E">
        <w:rPr>
          <w:rFonts w:ascii="Times New Roman" w:hAnsi="Times New Roman" w:cs="Times New Roman"/>
          <w:sz w:val="24"/>
          <w:szCs w:val="24"/>
          <w:lang w:val="en-US"/>
        </w:rPr>
        <w:t xml:space="preserve">from patient </w:t>
      </w:r>
      <w:r w:rsidR="00711652" w:rsidRPr="00A95F5E">
        <w:rPr>
          <w:rFonts w:ascii="Times New Roman" w:hAnsi="Times New Roman" w:cs="Times New Roman"/>
          <w:sz w:val="24"/>
          <w:szCs w:val="24"/>
          <w:lang w:val="en-US"/>
        </w:rPr>
        <w:t xml:space="preserve">and </w:t>
      </w:r>
      <w:r w:rsidR="00117FE4" w:rsidRPr="00A95F5E">
        <w:rPr>
          <w:rFonts w:ascii="Times New Roman" w:hAnsi="Times New Roman" w:cs="Times New Roman"/>
          <w:sz w:val="24"/>
          <w:szCs w:val="24"/>
          <w:lang w:val="en-US"/>
        </w:rPr>
        <w:t>then</w:t>
      </w:r>
      <w:r w:rsidR="0028040F" w:rsidRPr="00A95F5E">
        <w:rPr>
          <w:rFonts w:ascii="Times New Roman" w:hAnsi="Times New Roman" w:cs="Times New Roman"/>
          <w:sz w:val="24"/>
          <w:szCs w:val="24"/>
          <w:lang w:val="en-US"/>
        </w:rPr>
        <w:t xml:space="preserve"> reinfused (</w:t>
      </w:r>
      <w:r w:rsidR="00711652" w:rsidRPr="00A95F5E">
        <w:rPr>
          <w:rFonts w:ascii="Times New Roman" w:hAnsi="Times New Roman" w:cs="Times New Roman"/>
          <w:sz w:val="24"/>
          <w:szCs w:val="24"/>
          <w:lang w:val="en-US"/>
        </w:rPr>
        <w:t>EDS-EP</w:t>
      </w:r>
      <w:r w:rsidR="0028040F" w:rsidRPr="00A95F5E">
        <w:rPr>
          <w:rFonts w:ascii="Times New Roman" w:hAnsi="Times New Roman" w:cs="Times New Roman"/>
          <w:sz w:val="24"/>
          <w:szCs w:val="24"/>
          <w:lang w:val="en-US"/>
        </w:rPr>
        <w:t>)</w:t>
      </w:r>
      <w:r w:rsidR="00711652" w:rsidRPr="00A95F5E">
        <w:rPr>
          <w:rFonts w:ascii="Times New Roman" w:hAnsi="Times New Roman" w:cs="Times New Roman"/>
          <w:sz w:val="24"/>
          <w:szCs w:val="24"/>
          <w:lang w:val="en-US"/>
        </w:rPr>
        <w:t xml:space="preserve"> are </w:t>
      </w:r>
      <w:r w:rsidR="0028040F" w:rsidRPr="00A95F5E">
        <w:rPr>
          <w:rFonts w:ascii="Times New Roman" w:hAnsi="Times New Roman" w:cs="Times New Roman"/>
          <w:sz w:val="24"/>
          <w:szCs w:val="24"/>
          <w:lang w:val="en-US"/>
        </w:rPr>
        <w:t>very similar and</w:t>
      </w:r>
      <w:r w:rsidR="00711652" w:rsidRPr="00A95F5E">
        <w:rPr>
          <w:rFonts w:ascii="Times New Roman" w:hAnsi="Times New Roman" w:cs="Times New Roman"/>
          <w:sz w:val="24"/>
          <w:szCs w:val="24"/>
          <w:lang w:val="en-US"/>
        </w:rPr>
        <w:t xml:space="preserve"> close in time.</w:t>
      </w:r>
      <w:r w:rsidR="00A95F5E" w:rsidRPr="00A95F5E">
        <w:rPr>
          <w:rFonts w:ascii="Times New Roman" w:hAnsi="Times New Roman" w:cs="Times New Roman"/>
          <w:sz w:val="24"/>
          <w:szCs w:val="24"/>
          <w:lang w:val="en-US"/>
        </w:rPr>
        <w:t xml:space="preserve"> </w:t>
      </w:r>
    </w:p>
    <w:p w14:paraId="3A6A5D9B" w14:textId="77777777" w:rsidR="00A95F5E" w:rsidRPr="00A95F5E" w:rsidRDefault="0087792B" w:rsidP="002F6AAF">
      <w:pPr>
        <w:tabs>
          <w:tab w:val="left" w:pos="2835"/>
        </w:tabs>
        <w:spacing w:line="480" w:lineRule="auto"/>
        <w:ind w:right="-1"/>
        <w:contextualSpacing/>
        <w:rPr>
          <w:lang w:val="en-US"/>
        </w:rPr>
      </w:pPr>
      <w:r w:rsidRPr="00A95F5E">
        <w:rPr>
          <w:rFonts w:ascii="Times New Roman" w:hAnsi="Times New Roman" w:cs="Times New Roman"/>
          <w:sz w:val="24"/>
          <w:szCs w:val="24"/>
          <w:lang w:val="en-US"/>
        </w:rPr>
        <w:t xml:space="preserve">Extracellular </w:t>
      </w:r>
      <w:proofErr w:type="spellStart"/>
      <w:r w:rsidR="00CE4C34" w:rsidRPr="00A95F5E">
        <w:rPr>
          <w:rFonts w:ascii="Times New Roman" w:hAnsi="Times New Roman" w:cs="Times New Roman"/>
          <w:sz w:val="24"/>
          <w:szCs w:val="24"/>
          <w:lang w:val="en-US"/>
        </w:rPr>
        <w:t>f</w:t>
      </w:r>
      <w:r w:rsidRPr="00A95F5E">
        <w:rPr>
          <w:rFonts w:ascii="Times New Roman" w:hAnsi="Times New Roman" w:cs="Times New Roman"/>
          <w:sz w:val="24"/>
          <w:szCs w:val="24"/>
          <w:lang w:val="en-US"/>
        </w:rPr>
        <w:t>Hb</w:t>
      </w:r>
      <w:proofErr w:type="spellEnd"/>
      <w:r w:rsidRPr="00A95F5E">
        <w:rPr>
          <w:rFonts w:ascii="Times New Roman" w:hAnsi="Times New Roman" w:cs="Times New Roman"/>
          <w:sz w:val="24"/>
          <w:szCs w:val="24"/>
          <w:lang w:val="en-US"/>
        </w:rPr>
        <w:t xml:space="preserve"> has bee</w:t>
      </w:r>
      <w:r w:rsidR="00117FE4" w:rsidRPr="00A95F5E">
        <w:rPr>
          <w:rFonts w:ascii="Times New Roman" w:hAnsi="Times New Roman" w:cs="Times New Roman"/>
          <w:sz w:val="24"/>
          <w:szCs w:val="24"/>
          <w:lang w:val="en-US"/>
        </w:rPr>
        <w:t xml:space="preserve">n found to trigger specific </w:t>
      </w:r>
      <w:proofErr w:type="spellStart"/>
      <w:r w:rsidR="00117FE4" w:rsidRPr="00A95F5E">
        <w:rPr>
          <w:rFonts w:ascii="Times New Roman" w:hAnsi="Times New Roman" w:cs="Times New Roman"/>
          <w:sz w:val="24"/>
          <w:szCs w:val="24"/>
          <w:lang w:val="en-US"/>
        </w:rPr>
        <w:t>path</w:t>
      </w:r>
      <w:r w:rsidRPr="00A95F5E">
        <w:rPr>
          <w:rFonts w:ascii="Times New Roman" w:hAnsi="Times New Roman" w:cs="Times New Roman"/>
          <w:sz w:val="24"/>
          <w:szCs w:val="24"/>
          <w:lang w:val="en-US"/>
        </w:rPr>
        <w:t>o</w:t>
      </w:r>
      <w:r w:rsidR="00117FE4" w:rsidRPr="00A95F5E">
        <w:rPr>
          <w:rFonts w:ascii="Times New Roman" w:hAnsi="Times New Roman" w:cs="Times New Roman"/>
          <w:sz w:val="24"/>
          <w:szCs w:val="24"/>
          <w:lang w:val="en-US"/>
        </w:rPr>
        <w:t>physi</w:t>
      </w:r>
      <w:r w:rsidRPr="00A95F5E">
        <w:rPr>
          <w:rFonts w:ascii="Times New Roman" w:hAnsi="Times New Roman" w:cs="Times New Roman"/>
          <w:sz w:val="24"/>
          <w:szCs w:val="24"/>
          <w:lang w:val="en-US"/>
        </w:rPr>
        <w:t>ologies</w:t>
      </w:r>
      <w:proofErr w:type="spellEnd"/>
      <w:r w:rsidRPr="00A95F5E">
        <w:rPr>
          <w:rFonts w:ascii="Times New Roman" w:hAnsi="Times New Roman" w:cs="Times New Roman"/>
          <w:sz w:val="24"/>
          <w:szCs w:val="24"/>
          <w:lang w:val="en-US"/>
        </w:rPr>
        <w:t xml:space="preserve"> that are associated with adverse clinical outcomes in patients with hemolysis, such as acute and chronic vascular disease, inflammation, thrombosis, and renal impairment</w:t>
      </w:r>
      <w:r w:rsidR="00912610">
        <w:rPr>
          <w:rFonts w:ascii="Times New Roman" w:hAnsi="Times New Roman" w:cs="Times New Roman"/>
          <w:sz w:val="24"/>
          <w:szCs w:val="24"/>
          <w:lang w:val="en-US"/>
        </w:rPr>
        <w:t xml:space="preserve"> </w:t>
      </w:r>
      <w:r w:rsidR="00762E77">
        <w:rPr>
          <w:rFonts w:ascii="Times New Roman" w:hAnsi="Times New Roman" w:cs="Times New Roman"/>
          <w:sz w:val="24"/>
          <w:szCs w:val="24"/>
          <w:lang w:val="en-US"/>
        </w:rPr>
        <w:t>(</w:t>
      </w:r>
      <w:proofErr w:type="spellStart"/>
      <w:r w:rsidR="00762E77" w:rsidRPr="00762E77">
        <w:rPr>
          <w:rFonts w:ascii="Times New Roman" w:hAnsi="Times New Roman" w:cs="Times New Roman"/>
          <w:sz w:val="24"/>
          <w:szCs w:val="24"/>
          <w:lang w:val="en-US"/>
        </w:rPr>
        <w:t>Schaer</w:t>
      </w:r>
      <w:proofErr w:type="spellEnd"/>
      <w:r w:rsidR="004364CA">
        <w:rPr>
          <w:rFonts w:ascii="Times New Roman" w:hAnsi="Times New Roman" w:cs="Times New Roman"/>
          <w:sz w:val="24"/>
          <w:szCs w:val="24"/>
          <w:lang w:val="en-US"/>
        </w:rPr>
        <w:t xml:space="preserve"> et al.</w:t>
      </w:r>
      <w:r w:rsidR="00762E77" w:rsidRPr="00762E77">
        <w:rPr>
          <w:rFonts w:ascii="Times New Roman" w:hAnsi="Times New Roman" w:cs="Times New Roman"/>
          <w:sz w:val="24"/>
          <w:szCs w:val="24"/>
          <w:lang w:val="en-US"/>
        </w:rPr>
        <w:t>, 2013</w:t>
      </w:r>
      <w:r w:rsidR="00762E77">
        <w:rPr>
          <w:rFonts w:ascii="Times New Roman" w:hAnsi="Times New Roman" w:cs="Times New Roman"/>
          <w:sz w:val="24"/>
          <w:szCs w:val="24"/>
          <w:lang w:val="en-US"/>
        </w:rPr>
        <w:t>)</w:t>
      </w:r>
      <w:r w:rsidRPr="00A95F5E">
        <w:rPr>
          <w:rFonts w:ascii="Times New Roman" w:hAnsi="Times New Roman" w:cs="Times New Roman"/>
          <w:sz w:val="24"/>
          <w:szCs w:val="24"/>
          <w:lang w:val="en-US"/>
        </w:rPr>
        <w:t xml:space="preserve">. </w:t>
      </w:r>
      <w:r w:rsidR="004951D9" w:rsidRPr="00912610">
        <w:rPr>
          <w:rFonts w:ascii="Times New Roman" w:hAnsi="Times New Roman" w:cs="Times New Roman"/>
          <w:sz w:val="24"/>
          <w:szCs w:val="24"/>
          <w:lang w:val="en-US"/>
        </w:rPr>
        <w:t xml:space="preserve">The acceptance limits of </w:t>
      </w:r>
      <w:proofErr w:type="spellStart"/>
      <w:r w:rsidR="004951D9" w:rsidRPr="00912610">
        <w:rPr>
          <w:rFonts w:ascii="Times New Roman" w:hAnsi="Times New Roman" w:cs="Times New Roman"/>
          <w:sz w:val="24"/>
          <w:szCs w:val="24"/>
          <w:lang w:val="en-US"/>
        </w:rPr>
        <w:t>fHb</w:t>
      </w:r>
      <w:proofErr w:type="spellEnd"/>
      <w:r w:rsidR="004951D9" w:rsidRPr="00912610">
        <w:rPr>
          <w:rFonts w:ascii="Times New Roman" w:hAnsi="Times New Roman" w:cs="Times New Roman"/>
          <w:sz w:val="24"/>
          <w:szCs w:val="24"/>
          <w:lang w:val="en-US"/>
        </w:rPr>
        <w:t xml:space="preserve"> established by</w:t>
      </w:r>
      <w:r w:rsidR="007235B3" w:rsidRPr="00912610">
        <w:rPr>
          <w:rFonts w:ascii="Times New Roman" w:hAnsi="Times New Roman" w:cs="Times New Roman"/>
          <w:sz w:val="24"/>
          <w:szCs w:val="24"/>
          <w:lang w:val="en-US"/>
        </w:rPr>
        <w:t xml:space="preserve"> </w:t>
      </w:r>
      <w:r w:rsidR="00117FE4" w:rsidRPr="00912610">
        <w:rPr>
          <w:rFonts w:ascii="Times New Roman" w:hAnsi="Times New Roman" w:cs="Times New Roman"/>
          <w:sz w:val="24"/>
          <w:szCs w:val="24"/>
          <w:lang w:val="en-US"/>
        </w:rPr>
        <w:t xml:space="preserve">the </w:t>
      </w:r>
      <w:r w:rsidR="004951D9" w:rsidRPr="00912610">
        <w:rPr>
          <w:rFonts w:ascii="Times New Roman" w:hAnsi="Times New Roman" w:cs="Times New Roman"/>
          <w:sz w:val="24"/>
          <w:szCs w:val="24"/>
          <w:lang w:val="en-US"/>
        </w:rPr>
        <w:t>FDA for transfusion product</w:t>
      </w:r>
      <w:r w:rsidR="00117FE4" w:rsidRPr="00912610">
        <w:rPr>
          <w:rFonts w:ascii="Times New Roman" w:hAnsi="Times New Roman" w:cs="Times New Roman"/>
          <w:sz w:val="24"/>
          <w:szCs w:val="24"/>
          <w:lang w:val="en-US"/>
        </w:rPr>
        <w:t>s is 1% of</w:t>
      </w:r>
      <w:r w:rsidR="004951D9" w:rsidRPr="00912610">
        <w:rPr>
          <w:rFonts w:ascii="Times New Roman" w:hAnsi="Times New Roman" w:cs="Times New Roman"/>
          <w:sz w:val="24"/>
          <w:szCs w:val="24"/>
          <w:lang w:val="en-US"/>
        </w:rPr>
        <w:t xml:space="preserve"> total Hb infused. The </w:t>
      </w:r>
      <w:proofErr w:type="spellStart"/>
      <w:r w:rsidR="004951D9" w:rsidRPr="00912610">
        <w:rPr>
          <w:rFonts w:ascii="Times New Roman" w:hAnsi="Times New Roman" w:cs="Times New Roman"/>
          <w:sz w:val="24"/>
          <w:szCs w:val="24"/>
          <w:lang w:val="en-US"/>
        </w:rPr>
        <w:t>fHb</w:t>
      </w:r>
      <w:proofErr w:type="spellEnd"/>
      <w:r w:rsidR="004951D9" w:rsidRPr="00912610">
        <w:rPr>
          <w:rFonts w:ascii="Times New Roman" w:hAnsi="Times New Roman" w:cs="Times New Roman"/>
          <w:sz w:val="24"/>
          <w:szCs w:val="24"/>
          <w:lang w:val="en-US"/>
        </w:rPr>
        <w:t xml:space="preserve"> content in EDS-EP was assessed and always found to be within the FDA acceptance limits. Further, t</w:t>
      </w:r>
      <w:r w:rsidR="009933CC" w:rsidRPr="00912610">
        <w:rPr>
          <w:rFonts w:ascii="Times New Roman" w:hAnsi="Times New Roman" w:cs="Times New Roman"/>
          <w:sz w:val="24"/>
          <w:szCs w:val="24"/>
          <w:lang w:val="en-US"/>
        </w:rPr>
        <w:t xml:space="preserve">o </w:t>
      </w:r>
      <w:r w:rsidR="00517FC0" w:rsidRPr="00912610">
        <w:rPr>
          <w:rFonts w:ascii="Times New Roman" w:hAnsi="Times New Roman" w:cs="Times New Roman"/>
          <w:sz w:val="24"/>
          <w:szCs w:val="24"/>
          <w:lang w:val="en-US"/>
        </w:rPr>
        <w:t>exclude th</w:t>
      </w:r>
      <w:r w:rsidR="004112AB" w:rsidRPr="00912610">
        <w:rPr>
          <w:rFonts w:ascii="Times New Roman" w:hAnsi="Times New Roman" w:cs="Times New Roman"/>
          <w:sz w:val="24"/>
          <w:szCs w:val="24"/>
          <w:lang w:val="en-US"/>
        </w:rPr>
        <w:t xml:space="preserve">at unexpected substantial </w:t>
      </w:r>
      <w:r w:rsidR="00517FC0" w:rsidRPr="00912610">
        <w:rPr>
          <w:rFonts w:ascii="Times New Roman" w:hAnsi="Times New Roman" w:cs="Times New Roman"/>
          <w:sz w:val="24"/>
          <w:szCs w:val="24"/>
          <w:lang w:val="en-US"/>
        </w:rPr>
        <w:t xml:space="preserve">hemolysis during the EDS can cause damage to patients, </w:t>
      </w:r>
      <w:r w:rsidR="00A6578B" w:rsidRPr="00912610">
        <w:rPr>
          <w:rFonts w:ascii="Times New Roman" w:hAnsi="Times New Roman" w:cs="Times New Roman"/>
          <w:sz w:val="24"/>
          <w:szCs w:val="24"/>
          <w:lang w:val="en-US"/>
        </w:rPr>
        <w:t>condition of massiv</w:t>
      </w:r>
      <w:r w:rsidR="00517FC0" w:rsidRPr="00912610">
        <w:rPr>
          <w:rFonts w:ascii="Times New Roman" w:hAnsi="Times New Roman" w:cs="Times New Roman"/>
          <w:sz w:val="24"/>
          <w:szCs w:val="24"/>
          <w:lang w:val="en-US"/>
        </w:rPr>
        <w:t xml:space="preserve">e </w:t>
      </w:r>
      <w:r w:rsidR="00A6578B" w:rsidRPr="00912610">
        <w:rPr>
          <w:rFonts w:ascii="Times New Roman" w:hAnsi="Times New Roman" w:cs="Times New Roman"/>
          <w:sz w:val="24"/>
          <w:szCs w:val="24"/>
          <w:lang w:val="en-US"/>
        </w:rPr>
        <w:t>hemolysis</w:t>
      </w:r>
      <w:r w:rsidR="004C1B44" w:rsidRPr="00912610">
        <w:rPr>
          <w:rFonts w:ascii="Times New Roman" w:hAnsi="Times New Roman" w:cs="Times New Roman"/>
          <w:sz w:val="24"/>
          <w:szCs w:val="24"/>
          <w:lang w:val="en-US"/>
        </w:rPr>
        <w:t xml:space="preserve"> </w:t>
      </w:r>
      <w:proofErr w:type="gramStart"/>
      <w:r w:rsidR="004112AB" w:rsidRPr="00912610">
        <w:rPr>
          <w:rFonts w:ascii="Times New Roman" w:hAnsi="Times New Roman" w:cs="Times New Roman"/>
          <w:sz w:val="24"/>
          <w:szCs w:val="24"/>
          <w:lang w:val="en-US"/>
        </w:rPr>
        <w:t>were</w:t>
      </w:r>
      <w:proofErr w:type="gramEnd"/>
      <w:r w:rsidR="004112AB" w:rsidRPr="00912610">
        <w:rPr>
          <w:rFonts w:ascii="Times New Roman" w:hAnsi="Times New Roman" w:cs="Times New Roman"/>
          <w:sz w:val="24"/>
          <w:szCs w:val="24"/>
          <w:lang w:val="en-US"/>
        </w:rPr>
        <w:t xml:space="preserve"> artificially created</w:t>
      </w:r>
      <w:r w:rsidR="0028040F" w:rsidRPr="00912610">
        <w:rPr>
          <w:rFonts w:ascii="Times New Roman" w:hAnsi="Times New Roman" w:cs="Times New Roman"/>
          <w:sz w:val="24"/>
          <w:szCs w:val="24"/>
          <w:lang w:val="en-US"/>
        </w:rPr>
        <w:t xml:space="preserve"> </w:t>
      </w:r>
      <w:r w:rsidR="004C1B44" w:rsidRPr="00912610">
        <w:rPr>
          <w:rFonts w:ascii="Times New Roman" w:hAnsi="Times New Roman" w:cs="Times New Roman"/>
          <w:sz w:val="24"/>
          <w:szCs w:val="24"/>
          <w:lang w:val="en-US"/>
        </w:rPr>
        <w:t>by</w:t>
      </w:r>
      <w:r w:rsidR="00977800" w:rsidRPr="00912610">
        <w:rPr>
          <w:rFonts w:ascii="Times New Roman" w:hAnsi="Times New Roman" w:cs="Times New Roman"/>
          <w:sz w:val="24"/>
          <w:szCs w:val="24"/>
          <w:lang w:val="en-US"/>
        </w:rPr>
        <w:t xml:space="preserve"> a</w:t>
      </w:r>
      <w:r w:rsidR="009933CC" w:rsidRPr="00912610">
        <w:rPr>
          <w:rFonts w:ascii="Times New Roman" w:hAnsi="Times New Roman" w:cs="Times New Roman"/>
          <w:sz w:val="24"/>
          <w:szCs w:val="24"/>
          <w:lang w:val="en-US"/>
        </w:rPr>
        <w:t>ltering process steps and process solution composition</w:t>
      </w:r>
      <w:r w:rsidR="00A6578B" w:rsidRPr="00912610">
        <w:rPr>
          <w:rFonts w:ascii="Times New Roman" w:hAnsi="Times New Roman" w:cs="Times New Roman"/>
          <w:sz w:val="24"/>
          <w:szCs w:val="24"/>
          <w:lang w:val="en-US"/>
        </w:rPr>
        <w:t xml:space="preserve">. The </w:t>
      </w:r>
      <w:r w:rsidR="004C1B44" w:rsidRPr="00912610">
        <w:rPr>
          <w:rFonts w:ascii="Times New Roman" w:hAnsi="Times New Roman" w:cs="Times New Roman"/>
          <w:sz w:val="24"/>
          <w:szCs w:val="24"/>
          <w:lang w:val="en-US"/>
        </w:rPr>
        <w:t>r</w:t>
      </w:r>
      <w:r w:rsidR="00A6578B" w:rsidRPr="00912610">
        <w:rPr>
          <w:rFonts w:ascii="Times New Roman" w:hAnsi="Times New Roman" w:cs="Times New Roman"/>
          <w:sz w:val="24"/>
          <w:szCs w:val="24"/>
          <w:lang w:val="en-US"/>
        </w:rPr>
        <w:t>esults</w:t>
      </w:r>
      <w:r w:rsidR="00977800" w:rsidRPr="00912610">
        <w:rPr>
          <w:rFonts w:ascii="Times New Roman" w:hAnsi="Times New Roman" w:cs="Times New Roman"/>
          <w:sz w:val="24"/>
          <w:szCs w:val="24"/>
          <w:lang w:val="en-US"/>
        </w:rPr>
        <w:t xml:space="preserve">, showed </w:t>
      </w:r>
      <w:r w:rsidR="00517FC0" w:rsidRPr="00912610">
        <w:rPr>
          <w:rFonts w:ascii="Times New Roman" w:hAnsi="Times New Roman" w:cs="Times New Roman"/>
          <w:sz w:val="24"/>
          <w:szCs w:val="24"/>
          <w:lang w:val="en-US"/>
        </w:rPr>
        <w:t xml:space="preserve">that </w:t>
      </w:r>
      <w:proofErr w:type="spellStart"/>
      <w:r w:rsidR="00977800" w:rsidRPr="00912610">
        <w:rPr>
          <w:rFonts w:ascii="Times New Roman" w:hAnsi="Times New Roman" w:cs="Times New Roman"/>
          <w:sz w:val="24"/>
          <w:szCs w:val="24"/>
          <w:lang w:val="en-US"/>
        </w:rPr>
        <w:t>f</w:t>
      </w:r>
      <w:r w:rsidR="0011335C" w:rsidRPr="00912610">
        <w:rPr>
          <w:rFonts w:ascii="Times New Roman" w:hAnsi="Times New Roman" w:cs="Times New Roman"/>
          <w:sz w:val="24"/>
          <w:szCs w:val="24"/>
          <w:lang w:val="en-US"/>
        </w:rPr>
        <w:t>Hb</w:t>
      </w:r>
      <w:proofErr w:type="spellEnd"/>
      <w:r w:rsidR="00517FC0" w:rsidRPr="00912610">
        <w:rPr>
          <w:rFonts w:ascii="Times New Roman" w:hAnsi="Times New Roman" w:cs="Times New Roman"/>
          <w:sz w:val="24"/>
          <w:szCs w:val="24"/>
          <w:lang w:val="en-US"/>
        </w:rPr>
        <w:t xml:space="preserve"> in the last fraction of the final washing step was</w:t>
      </w:r>
      <w:r w:rsidR="00977800" w:rsidRPr="00912610">
        <w:rPr>
          <w:rFonts w:ascii="Times New Roman" w:hAnsi="Times New Roman" w:cs="Times New Roman"/>
          <w:sz w:val="24"/>
          <w:szCs w:val="24"/>
          <w:lang w:val="en-US"/>
        </w:rPr>
        <w:t xml:space="preserve"> under the </w:t>
      </w:r>
      <w:r w:rsidR="003253CD" w:rsidRPr="00912610">
        <w:rPr>
          <w:rFonts w:ascii="Times New Roman" w:hAnsi="Times New Roman" w:cs="Times New Roman"/>
          <w:sz w:val="24"/>
          <w:szCs w:val="24"/>
          <w:lang w:val="en-US"/>
        </w:rPr>
        <w:t>LLOQ</w:t>
      </w:r>
      <w:r w:rsidR="003F55D4" w:rsidRPr="00912610">
        <w:rPr>
          <w:rFonts w:ascii="Times New Roman" w:hAnsi="Times New Roman" w:cs="Times New Roman"/>
          <w:sz w:val="24"/>
          <w:szCs w:val="24"/>
          <w:lang w:val="en-US"/>
        </w:rPr>
        <w:t xml:space="preserve"> </w:t>
      </w:r>
      <w:r w:rsidR="00205EDA" w:rsidRPr="00912610">
        <w:rPr>
          <w:rFonts w:ascii="Times New Roman" w:hAnsi="Times New Roman" w:cs="Times New Roman"/>
          <w:sz w:val="24"/>
          <w:szCs w:val="24"/>
          <w:lang w:val="en-US"/>
        </w:rPr>
        <w:t>(</w:t>
      </w:r>
      <w:proofErr w:type="spellStart"/>
      <w:r w:rsidR="00205EDA" w:rsidRPr="00912610">
        <w:rPr>
          <w:rFonts w:ascii="Times New Roman" w:hAnsi="Times New Roman" w:cs="Times New Roman"/>
          <w:i/>
          <w:sz w:val="24"/>
          <w:szCs w:val="24"/>
          <w:lang w:val="en-US"/>
        </w:rPr>
        <w:t>i.e</w:t>
      </w:r>
      <w:proofErr w:type="spellEnd"/>
      <w:r w:rsidR="00205EDA" w:rsidRPr="00912610">
        <w:rPr>
          <w:rFonts w:ascii="Times New Roman" w:hAnsi="Times New Roman" w:cs="Times New Roman"/>
          <w:sz w:val="24"/>
          <w:szCs w:val="24"/>
          <w:lang w:val="en-US"/>
        </w:rPr>
        <w:t xml:space="preserve"> less than</w:t>
      </w:r>
      <w:r w:rsidR="0035759B" w:rsidRPr="00912610">
        <w:rPr>
          <w:rFonts w:ascii="Times New Roman" w:hAnsi="Times New Roman" w:cs="Times New Roman"/>
          <w:sz w:val="24"/>
          <w:szCs w:val="24"/>
          <w:lang w:val="en-US"/>
        </w:rPr>
        <w:t xml:space="preserve"> 1%</w:t>
      </w:r>
      <w:r w:rsidR="00205EDA" w:rsidRPr="00912610">
        <w:rPr>
          <w:rFonts w:ascii="Times New Roman" w:hAnsi="Times New Roman" w:cs="Times New Roman"/>
          <w:sz w:val="24"/>
          <w:szCs w:val="24"/>
          <w:lang w:val="en-US"/>
        </w:rPr>
        <w:t xml:space="preserve"> </w:t>
      </w:r>
      <w:r w:rsidR="006A685C" w:rsidRPr="00912610">
        <w:rPr>
          <w:rFonts w:ascii="Times New Roman" w:hAnsi="Times New Roman" w:cs="Times New Roman"/>
          <w:sz w:val="24"/>
          <w:szCs w:val="24"/>
          <w:lang w:val="en-US"/>
        </w:rPr>
        <w:t xml:space="preserve">of total </w:t>
      </w:r>
      <w:r w:rsidR="0011335C" w:rsidRPr="00912610">
        <w:rPr>
          <w:rFonts w:ascii="Times New Roman" w:hAnsi="Times New Roman" w:cs="Times New Roman"/>
          <w:sz w:val="24"/>
          <w:szCs w:val="24"/>
          <w:lang w:val="en-US"/>
        </w:rPr>
        <w:t>Hb</w:t>
      </w:r>
      <w:r w:rsidR="00205EDA" w:rsidRPr="00912610">
        <w:rPr>
          <w:rFonts w:ascii="Times New Roman" w:hAnsi="Times New Roman" w:cs="Times New Roman"/>
          <w:sz w:val="24"/>
          <w:szCs w:val="24"/>
          <w:lang w:val="en-US"/>
        </w:rPr>
        <w:t>)</w:t>
      </w:r>
      <w:r w:rsidR="00F268F7" w:rsidRPr="00912610">
        <w:rPr>
          <w:rFonts w:ascii="Times New Roman" w:hAnsi="Times New Roman" w:cs="Times New Roman"/>
          <w:sz w:val="24"/>
          <w:szCs w:val="24"/>
          <w:lang w:val="en-US"/>
        </w:rPr>
        <w:t>.</w:t>
      </w:r>
      <w:r w:rsidR="00205EDA" w:rsidRPr="00912610">
        <w:rPr>
          <w:rFonts w:ascii="Times New Roman" w:hAnsi="Times New Roman" w:cs="Times New Roman"/>
          <w:sz w:val="24"/>
          <w:szCs w:val="24"/>
          <w:lang w:val="en-US"/>
        </w:rPr>
        <w:t xml:space="preserve"> </w:t>
      </w:r>
      <w:r w:rsidR="00A6578B" w:rsidRPr="00A95F5E">
        <w:rPr>
          <w:rFonts w:ascii="Times New Roman" w:hAnsi="Times New Roman" w:cs="Times New Roman"/>
          <w:sz w:val="24"/>
          <w:szCs w:val="24"/>
          <w:lang w:val="en-US"/>
        </w:rPr>
        <w:t xml:space="preserve">These data </w:t>
      </w:r>
      <w:r w:rsidR="00517FC0" w:rsidRPr="00A95F5E">
        <w:rPr>
          <w:rFonts w:ascii="Times New Roman" w:hAnsi="Times New Roman" w:cs="Times New Roman"/>
          <w:sz w:val="24"/>
          <w:szCs w:val="24"/>
          <w:lang w:val="en-US"/>
        </w:rPr>
        <w:t>show</w:t>
      </w:r>
      <w:r w:rsidR="00A6578B" w:rsidRPr="00A95F5E">
        <w:rPr>
          <w:rFonts w:ascii="Times New Roman" w:hAnsi="Times New Roman" w:cs="Times New Roman"/>
          <w:sz w:val="24"/>
          <w:szCs w:val="24"/>
          <w:lang w:val="en-US"/>
        </w:rPr>
        <w:t xml:space="preserve"> that </w:t>
      </w:r>
      <w:r w:rsidR="000F627C" w:rsidRPr="00A95F5E">
        <w:rPr>
          <w:rFonts w:ascii="Times New Roman" w:hAnsi="Times New Roman" w:cs="Times New Roman"/>
          <w:sz w:val="24"/>
          <w:szCs w:val="24"/>
          <w:lang w:val="en-US"/>
        </w:rPr>
        <w:t xml:space="preserve">even </w:t>
      </w:r>
      <w:r w:rsidR="00991796" w:rsidRPr="00A95F5E">
        <w:rPr>
          <w:rFonts w:ascii="Times New Roman" w:hAnsi="Times New Roman" w:cs="Times New Roman"/>
          <w:sz w:val="24"/>
          <w:szCs w:val="24"/>
          <w:lang w:val="en-US"/>
        </w:rPr>
        <w:t>when significant hemolysis would occur</w:t>
      </w:r>
      <w:r w:rsidR="000F627C" w:rsidRPr="00A95F5E">
        <w:rPr>
          <w:rFonts w:ascii="Times New Roman" w:hAnsi="Times New Roman" w:cs="Times New Roman"/>
          <w:sz w:val="24"/>
          <w:szCs w:val="24"/>
          <w:lang w:val="en-US"/>
        </w:rPr>
        <w:t xml:space="preserve">, </w:t>
      </w:r>
      <w:r w:rsidR="00A6578B" w:rsidRPr="00A95F5E">
        <w:rPr>
          <w:rFonts w:ascii="Times New Roman" w:hAnsi="Times New Roman" w:cs="Times New Roman"/>
          <w:sz w:val="24"/>
          <w:szCs w:val="24"/>
          <w:lang w:val="en-US"/>
        </w:rPr>
        <w:t xml:space="preserve">the final washing </w:t>
      </w:r>
      <w:r w:rsidR="000F627C" w:rsidRPr="00A95F5E">
        <w:rPr>
          <w:rFonts w:ascii="Times New Roman" w:hAnsi="Times New Roman" w:cs="Times New Roman"/>
          <w:sz w:val="24"/>
          <w:szCs w:val="24"/>
          <w:lang w:val="en-US"/>
        </w:rPr>
        <w:t xml:space="preserve">step of </w:t>
      </w:r>
      <w:r w:rsidR="007235B3" w:rsidRPr="00A95F5E">
        <w:rPr>
          <w:rFonts w:ascii="Times New Roman" w:hAnsi="Times New Roman" w:cs="Times New Roman"/>
          <w:sz w:val="24"/>
          <w:szCs w:val="24"/>
          <w:lang w:val="en-US"/>
        </w:rPr>
        <w:t xml:space="preserve">the </w:t>
      </w:r>
      <w:r w:rsidR="000F627C" w:rsidRPr="00A95F5E">
        <w:rPr>
          <w:rFonts w:ascii="Times New Roman" w:hAnsi="Times New Roman" w:cs="Times New Roman"/>
          <w:sz w:val="24"/>
          <w:szCs w:val="24"/>
          <w:lang w:val="en-US"/>
        </w:rPr>
        <w:t>EDS</w:t>
      </w:r>
      <w:r w:rsidR="007235B3" w:rsidRPr="00A95F5E">
        <w:rPr>
          <w:rFonts w:ascii="Times New Roman" w:hAnsi="Times New Roman" w:cs="Times New Roman"/>
          <w:sz w:val="24"/>
          <w:szCs w:val="24"/>
          <w:lang w:val="en-US"/>
        </w:rPr>
        <w:t xml:space="preserve">, </w:t>
      </w:r>
      <w:r w:rsidR="00A6578B" w:rsidRPr="00A95F5E">
        <w:rPr>
          <w:rFonts w:ascii="Times New Roman" w:hAnsi="Times New Roman" w:cs="Times New Roman"/>
          <w:sz w:val="24"/>
          <w:szCs w:val="24"/>
          <w:lang w:val="en-US"/>
        </w:rPr>
        <w:t>effective</w:t>
      </w:r>
      <w:r w:rsidR="00991796" w:rsidRPr="00A95F5E">
        <w:rPr>
          <w:rFonts w:ascii="Times New Roman" w:hAnsi="Times New Roman" w:cs="Times New Roman"/>
          <w:sz w:val="24"/>
          <w:szCs w:val="24"/>
          <w:lang w:val="en-US"/>
        </w:rPr>
        <w:t>ly</w:t>
      </w:r>
      <w:r w:rsidR="00977800" w:rsidRPr="00A95F5E">
        <w:rPr>
          <w:rFonts w:ascii="Times New Roman" w:hAnsi="Times New Roman" w:cs="Times New Roman"/>
          <w:sz w:val="24"/>
          <w:szCs w:val="24"/>
          <w:lang w:val="en-US"/>
        </w:rPr>
        <w:t xml:space="preserve"> remov</w:t>
      </w:r>
      <w:r w:rsidR="00991796" w:rsidRPr="00A95F5E">
        <w:rPr>
          <w:rFonts w:ascii="Times New Roman" w:hAnsi="Times New Roman" w:cs="Times New Roman"/>
          <w:sz w:val="24"/>
          <w:szCs w:val="24"/>
          <w:lang w:val="en-US"/>
        </w:rPr>
        <w:t>es</w:t>
      </w:r>
      <w:r w:rsidR="00977800" w:rsidRPr="00A95F5E">
        <w:rPr>
          <w:rFonts w:ascii="Times New Roman" w:hAnsi="Times New Roman" w:cs="Times New Roman"/>
          <w:sz w:val="24"/>
          <w:szCs w:val="24"/>
          <w:lang w:val="en-US"/>
        </w:rPr>
        <w:t xml:space="preserve"> </w:t>
      </w:r>
      <w:r w:rsidR="00991796" w:rsidRPr="00A95F5E">
        <w:rPr>
          <w:rFonts w:ascii="Times New Roman" w:hAnsi="Times New Roman" w:cs="Times New Roman"/>
          <w:sz w:val="24"/>
          <w:szCs w:val="24"/>
          <w:lang w:val="en-US"/>
        </w:rPr>
        <w:t xml:space="preserve">any </w:t>
      </w:r>
      <w:r w:rsidR="0009557B" w:rsidRPr="00A95F5E">
        <w:rPr>
          <w:rFonts w:ascii="Times New Roman" w:hAnsi="Times New Roman" w:cs="Times New Roman"/>
          <w:sz w:val="24"/>
          <w:szCs w:val="24"/>
          <w:lang w:val="en-US"/>
        </w:rPr>
        <w:t xml:space="preserve">excess of </w:t>
      </w:r>
      <w:proofErr w:type="spellStart"/>
      <w:r w:rsidR="00977800" w:rsidRPr="00A95F5E">
        <w:rPr>
          <w:rFonts w:ascii="Times New Roman" w:hAnsi="Times New Roman" w:cs="Times New Roman"/>
          <w:sz w:val="24"/>
          <w:szCs w:val="24"/>
          <w:lang w:val="en-US"/>
        </w:rPr>
        <w:t>f</w:t>
      </w:r>
      <w:r w:rsidR="0011335C" w:rsidRPr="00A95F5E">
        <w:rPr>
          <w:rFonts w:ascii="Times New Roman" w:hAnsi="Times New Roman" w:cs="Times New Roman"/>
          <w:sz w:val="24"/>
          <w:szCs w:val="24"/>
          <w:lang w:val="en-US"/>
        </w:rPr>
        <w:t>Hb</w:t>
      </w:r>
      <w:proofErr w:type="spellEnd"/>
      <w:r w:rsidR="007235B3" w:rsidRPr="00A95F5E">
        <w:rPr>
          <w:lang w:val="en-US"/>
        </w:rPr>
        <w:t>.</w:t>
      </w:r>
    </w:p>
    <w:p w14:paraId="1D95D236" w14:textId="77777777" w:rsidR="00A95F5E" w:rsidRDefault="007061C3" w:rsidP="002F6AAF">
      <w:pPr>
        <w:tabs>
          <w:tab w:val="left" w:pos="2835"/>
        </w:tabs>
        <w:spacing w:line="480" w:lineRule="auto"/>
        <w:ind w:right="-1"/>
        <w:contextualSpacing/>
        <w:rPr>
          <w:rFonts w:ascii="Times New Roman" w:hAnsi="Times New Roman" w:cs="Times New Roman"/>
          <w:sz w:val="24"/>
          <w:szCs w:val="24"/>
          <w:lang w:val="en-US"/>
        </w:rPr>
      </w:pPr>
      <w:r w:rsidRPr="00A95F5E">
        <w:rPr>
          <w:rFonts w:ascii="Times New Roman" w:hAnsi="Times New Roman" w:cs="Times New Roman"/>
          <w:sz w:val="24"/>
          <w:szCs w:val="24"/>
          <w:lang w:val="en-US"/>
        </w:rPr>
        <w:t xml:space="preserve">The volume </w:t>
      </w:r>
      <w:r w:rsidR="00F864A4" w:rsidRPr="00A95F5E">
        <w:rPr>
          <w:rFonts w:ascii="Times New Roman" w:hAnsi="Times New Roman" w:cs="Times New Roman"/>
          <w:sz w:val="24"/>
          <w:szCs w:val="24"/>
          <w:lang w:val="en-US"/>
        </w:rPr>
        <w:t>of the EDS-EP w</w:t>
      </w:r>
      <w:r w:rsidR="00633AEF" w:rsidRPr="00A95F5E">
        <w:rPr>
          <w:rFonts w:ascii="Times New Roman" w:hAnsi="Times New Roman" w:cs="Times New Roman"/>
          <w:sz w:val="24"/>
          <w:szCs w:val="24"/>
          <w:lang w:val="en-US"/>
        </w:rPr>
        <w:t>as</w:t>
      </w:r>
      <w:r w:rsidR="00F864A4" w:rsidRPr="00A95F5E">
        <w:rPr>
          <w:rFonts w:ascii="Times New Roman" w:hAnsi="Times New Roman" w:cs="Times New Roman"/>
          <w:sz w:val="24"/>
          <w:szCs w:val="24"/>
          <w:lang w:val="en-US"/>
        </w:rPr>
        <w:t xml:space="preserve"> highly consistent</w:t>
      </w:r>
      <w:r w:rsidR="007235B3" w:rsidRPr="00A95F5E">
        <w:rPr>
          <w:rFonts w:ascii="Times New Roman" w:hAnsi="Times New Roman" w:cs="Times New Roman"/>
          <w:sz w:val="24"/>
          <w:szCs w:val="24"/>
          <w:lang w:val="en-US"/>
        </w:rPr>
        <w:t xml:space="preserve">; </w:t>
      </w:r>
      <w:r w:rsidR="00B44F8F" w:rsidRPr="00A95F5E">
        <w:rPr>
          <w:rFonts w:ascii="Times New Roman" w:hAnsi="Times New Roman" w:cs="Times New Roman"/>
          <w:sz w:val="24"/>
          <w:szCs w:val="24"/>
          <w:lang w:val="en-US"/>
        </w:rPr>
        <w:t>8</w:t>
      </w:r>
      <w:r w:rsidR="002B09D3" w:rsidRPr="00A95F5E">
        <w:rPr>
          <w:rFonts w:ascii="Times New Roman" w:hAnsi="Times New Roman" w:cs="Times New Roman"/>
          <w:sz w:val="24"/>
          <w:szCs w:val="24"/>
          <w:lang w:val="en-US"/>
        </w:rPr>
        <w:t>7</w:t>
      </w:r>
      <w:r w:rsidR="00B44F8F" w:rsidRPr="00A95F5E">
        <w:rPr>
          <w:rFonts w:ascii="Times New Roman" w:hAnsi="Times New Roman" w:cs="Times New Roman"/>
          <w:sz w:val="24"/>
          <w:szCs w:val="24"/>
          <w:lang w:val="en-US"/>
        </w:rPr>
        <w:t>.3 ± 1.0 mL (</w:t>
      </w:r>
      <w:r w:rsidR="007235B3" w:rsidRPr="00A95F5E">
        <w:rPr>
          <w:rFonts w:ascii="Times New Roman" w:hAnsi="Times New Roman" w:cs="Times New Roman"/>
          <w:sz w:val="24"/>
          <w:szCs w:val="24"/>
          <w:lang w:val="en-US"/>
        </w:rPr>
        <w:t xml:space="preserve">Mean ± </w:t>
      </w:r>
      <w:proofErr w:type="gramStart"/>
      <w:r w:rsidR="007235B3" w:rsidRPr="00A95F5E">
        <w:rPr>
          <w:rFonts w:ascii="Times New Roman" w:hAnsi="Times New Roman" w:cs="Times New Roman"/>
          <w:sz w:val="24"/>
          <w:szCs w:val="24"/>
          <w:lang w:val="en-US"/>
        </w:rPr>
        <w:t>SD ,</w:t>
      </w:r>
      <w:proofErr w:type="gramEnd"/>
      <w:r w:rsidR="007235B3" w:rsidRPr="00A95F5E">
        <w:rPr>
          <w:rFonts w:ascii="Times New Roman" w:hAnsi="Times New Roman" w:cs="Times New Roman"/>
          <w:sz w:val="24"/>
          <w:szCs w:val="24"/>
          <w:lang w:val="en-US"/>
        </w:rPr>
        <w:t xml:space="preserve"> </w:t>
      </w:r>
      <w:r w:rsidR="00B44F8F" w:rsidRPr="00A95F5E">
        <w:rPr>
          <w:rFonts w:ascii="Times New Roman" w:hAnsi="Times New Roman" w:cs="Times New Roman"/>
          <w:sz w:val="24"/>
          <w:szCs w:val="24"/>
          <w:lang w:val="en-US"/>
        </w:rPr>
        <w:t>n=19).</w:t>
      </w:r>
      <w:r w:rsidR="00A95F5E">
        <w:rPr>
          <w:rFonts w:ascii="Times New Roman" w:hAnsi="Times New Roman" w:cs="Times New Roman"/>
          <w:sz w:val="24"/>
          <w:szCs w:val="24"/>
          <w:lang w:val="en-US"/>
        </w:rPr>
        <w:t xml:space="preserve"> </w:t>
      </w:r>
    </w:p>
    <w:p w14:paraId="17AE1F5C" w14:textId="77777777" w:rsidR="00E1712B" w:rsidRPr="00E1712B" w:rsidRDefault="008070CC" w:rsidP="002F6AAF">
      <w:pPr>
        <w:tabs>
          <w:tab w:val="left" w:pos="2835"/>
        </w:tabs>
        <w:spacing w:line="480" w:lineRule="auto"/>
        <w:ind w:right="-1"/>
        <w:contextualSpacing/>
        <w:rPr>
          <w:rFonts w:ascii="Times New Roman" w:hAnsi="Times New Roman" w:cs="Times New Roman"/>
          <w:sz w:val="24"/>
          <w:szCs w:val="24"/>
          <w:lang w:val="en-US"/>
        </w:rPr>
      </w:pPr>
      <w:r w:rsidRPr="00A95F5E">
        <w:rPr>
          <w:rFonts w:ascii="Times New Roman" w:hAnsi="Times New Roman" w:cs="Times New Roman"/>
          <w:sz w:val="24"/>
          <w:szCs w:val="24"/>
          <w:lang w:val="en-US"/>
        </w:rPr>
        <w:t xml:space="preserve">When examining the physiological characteristics of processed erythrocytes, MCV showed modest changes (&lt; 3.5%) as compared to </w:t>
      </w:r>
      <w:r w:rsidR="0064737A" w:rsidRPr="00A95F5E">
        <w:rPr>
          <w:rFonts w:ascii="Times New Roman" w:hAnsi="Times New Roman" w:cs="Times New Roman"/>
          <w:sz w:val="24"/>
          <w:szCs w:val="24"/>
          <w:lang w:val="en-US"/>
        </w:rPr>
        <w:t>unprocessed RBCs.</w:t>
      </w:r>
      <w:r w:rsidR="00633AEF" w:rsidRPr="00A95F5E">
        <w:rPr>
          <w:rFonts w:ascii="Times New Roman" w:hAnsi="Times New Roman" w:cs="Times New Roman"/>
          <w:sz w:val="24"/>
          <w:szCs w:val="24"/>
          <w:lang w:val="en-US"/>
        </w:rPr>
        <w:t xml:space="preserve"> </w:t>
      </w:r>
      <w:r w:rsidR="001922A6" w:rsidRPr="00912610">
        <w:rPr>
          <w:rFonts w:ascii="Times New Roman" w:hAnsi="Times New Roman" w:cs="Times New Roman"/>
          <w:sz w:val="24"/>
          <w:szCs w:val="24"/>
          <w:lang w:val="en-US"/>
        </w:rPr>
        <w:t xml:space="preserve">On the other hand, processed RBCs showed a significant reduction in MCH and MCHC. </w:t>
      </w:r>
      <w:r w:rsidR="001922A6" w:rsidRPr="00E1712B">
        <w:rPr>
          <w:rFonts w:ascii="Times New Roman" w:hAnsi="Times New Roman" w:cs="Times New Roman"/>
          <w:sz w:val="24"/>
          <w:szCs w:val="24"/>
          <w:lang w:val="en-US"/>
        </w:rPr>
        <w:t xml:space="preserve">The lack of correlation with the DSP dose suggests that these changes </w:t>
      </w:r>
      <w:r w:rsidR="00F864A4" w:rsidRPr="00E1712B">
        <w:rPr>
          <w:rFonts w:ascii="Times New Roman" w:hAnsi="Times New Roman" w:cs="Times New Roman"/>
          <w:sz w:val="24"/>
          <w:szCs w:val="24"/>
          <w:lang w:val="en-US"/>
        </w:rPr>
        <w:t>were</w:t>
      </w:r>
      <w:r w:rsidR="001922A6" w:rsidRPr="00E1712B">
        <w:rPr>
          <w:rFonts w:ascii="Times New Roman" w:hAnsi="Times New Roman" w:cs="Times New Roman"/>
          <w:sz w:val="24"/>
          <w:szCs w:val="24"/>
          <w:lang w:val="en-US"/>
        </w:rPr>
        <w:t xml:space="preserve"> not related to the DSP loading quantity</w:t>
      </w:r>
      <w:r w:rsidR="00F268F7" w:rsidRPr="00E1712B">
        <w:rPr>
          <w:rFonts w:ascii="Times New Roman" w:hAnsi="Times New Roman" w:cs="Times New Roman"/>
          <w:sz w:val="24"/>
          <w:szCs w:val="24"/>
          <w:lang w:val="en-US"/>
        </w:rPr>
        <w:t xml:space="preserve"> but </w:t>
      </w:r>
      <w:r w:rsidR="001922A6" w:rsidRPr="00E1712B">
        <w:rPr>
          <w:rFonts w:ascii="Times New Roman" w:hAnsi="Times New Roman" w:cs="Times New Roman"/>
          <w:sz w:val="24"/>
          <w:szCs w:val="24"/>
          <w:lang w:val="en-US"/>
        </w:rPr>
        <w:t xml:space="preserve">likely due to the opening of the pores </w:t>
      </w:r>
      <w:r w:rsidR="000C00B2" w:rsidRPr="00E1712B">
        <w:rPr>
          <w:rFonts w:ascii="Times New Roman" w:hAnsi="Times New Roman" w:cs="Times New Roman"/>
          <w:sz w:val="24"/>
          <w:szCs w:val="24"/>
          <w:lang w:val="en-US"/>
        </w:rPr>
        <w:t>on</w:t>
      </w:r>
      <w:r w:rsidR="001922A6" w:rsidRPr="00E1712B">
        <w:rPr>
          <w:rFonts w:ascii="Times New Roman" w:hAnsi="Times New Roman" w:cs="Times New Roman"/>
          <w:sz w:val="24"/>
          <w:szCs w:val="24"/>
          <w:lang w:val="en-US"/>
        </w:rPr>
        <w:t xml:space="preserve"> the RBC membrane associated with the concomitant loss of hemoglobin from inside the RBCs during the encapsulation process. </w:t>
      </w:r>
    </w:p>
    <w:p w14:paraId="0DF5D9AD" w14:textId="77777777" w:rsidR="00E1712B" w:rsidRDefault="005357C7" w:rsidP="002F6AAF">
      <w:pPr>
        <w:tabs>
          <w:tab w:val="left" w:pos="2835"/>
        </w:tabs>
        <w:spacing w:line="480" w:lineRule="auto"/>
        <w:ind w:right="-1"/>
        <w:contextualSpacing/>
        <w:rPr>
          <w:rFonts w:ascii="Times New Roman" w:hAnsi="Times New Roman" w:cs="Times New Roman"/>
          <w:sz w:val="24"/>
          <w:szCs w:val="24"/>
          <w:lang w:val="en-US"/>
        </w:rPr>
      </w:pPr>
      <w:r w:rsidRPr="00E1712B">
        <w:rPr>
          <w:rFonts w:ascii="Times New Roman" w:hAnsi="Times New Roman" w:cs="Times New Roman"/>
          <w:sz w:val="24"/>
          <w:szCs w:val="24"/>
          <w:lang w:val="en-US"/>
        </w:rPr>
        <w:lastRenderedPageBreak/>
        <w:t>There w</w:t>
      </w:r>
      <w:r w:rsidR="00F864A4" w:rsidRPr="00E1712B">
        <w:rPr>
          <w:rFonts w:ascii="Times New Roman" w:hAnsi="Times New Roman" w:cs="Times New Roman"/>
          <w:sz w:val="24"/>
          <w:szCs w:val="24"/>
          <w:lang w:val="en-US"/>
        </w:rPr>
        <w:t>ere</w:t>
      </w:r>
      <w:r w:rsidRPr="00E1712B">
        <w:rPr>
          <w:rFonts w:ascii="Times New Roman" w:hAnsi="Times New Roman" w:cs="Times New Roman"/>
          <w:sz w:val="24"/>
          <w:szCs w:val="24"/>
          <w:lang w:val="en-US"/>
        </w:rPr>
        <w:t xml:space="preserve"> no effect</w:t>
      </w:r>
      <w:r w:rsidR="00F268F7" w:rsidRPr="00E1712B">
        <w:rPr>
          <w:rFonts w:ascii="Times New Roman" w:hAnsi="Times New Roman" w:cs="Times New Roman"/>
          <w:sz w:val="24"/>
          <w:szCs w:val="24"/>
          <w:lang w:val="en-US"/>
        </w:rPr>
        <w:t>s</w:t>
      </w:r>
      <w:r w:rsidRPr="00E1712B">
        <w:rPr>
          <w:rFonts w:ascii="Times New Roman" w:hAnsi="Times New Roman" w:cs="Times New Roman"/>
          <w:sz w:val="24"/>
          <w:szCs w:val="24"/>
          <w:lang w:val="en-US"/>
        </w:rPr>
        <w:t xml:space="preserve"> of the </w:t>
      </w:r>
      <w:r w:rsidR="00F864A4" w:rsidRPr="00E1712B">
        <w:rPr>
          <w:rFonts w:ascii="Times New Roman" w:hAnsi="Times New Roman" w:cs="Times New Roman"/>
          <w:sz w:val="24"/>
          <w:szCs w:val="24"/>
          <w:lang w:val="en-US"/>
        </w:rPr>
        <w:t xml:space="preserve">EDS </w:t>
      </w:r>
      <w:r w:rsidRPr="00E1712B">
        <w:rPr>
          <w:rFonts w:ascii="Times New Roman" w:hAnsi="Times New Roman" w:cs="Times New Roman"/>
          <w:sz w:val="24"/>
          <w:szCs w:val="24"/>
          <w:lang w:val="en-US"/>
        </w:rPr>
        <w:t xml:space="preserve">process on </w:t>
      </w:r>
      <w:r w:rsidR="00F864A4" w:rsidRPr="00E1712B">
        <w:rPr>
          <w:rFonts w:ascii="Times New Roman" w:hAnsi="Times New Roman" w:cs="Times New Roman"/>
          <w:sz w:val="24"/>
          <w:szCs w:val="24"/>
          <w:lang w:val="en-US"/>
        </w:rPr>
        <w:t xml:space="preserve">the </w:t>
      </w:r>
      <w:r w:rsidRPr="00E1712B">
        <w:rPr>
          <w:rFonts w:ascii="Times New Roman" w:hAnsi="Times New Roman" w:cs="Times New Roman"/>
          <w:sz w:val="24"/>
          <w:szCs w:val="24"/>
          <w:lang w:val="en-US"/>
        </w:rPr>
        <w:t xml:space="preserve">physiological parameters </w:t>
      </w:r>
      <w:r w:rsidR="00F864A4" w:rsidRPr="00E1712B">
        <w:rPr>
          <w:rFonts w:ascii="Times New Roman" w:hAnsi="Times New Roman" w:cs="Times New Roman"/>
          <w:sz w:val="24"/>
          <w:szCs w:val="24"/>
          <w:lang w:val="en-US"/>
        </w:rPr>
        <w:t>of the</w:t>
      </w:r>
      <w:r w:rsidRPr="00E1712B">
        <w:rPr>
          <w:rFonts w:ascii="Times New Roman" w:hAnsi="Times New Roman" w:cs="Times New Roman"/>
          <w:sz w:val="24"/>
          <w:szCs w:val="24"/>
          <w:lang w:val="en-US"/>
        </w:rPr>
        <w:t xml:space="preserve"> EDS-EP: pH, Na+, K+ concentration and osmolality were all in the physiological range. </w:t>
      </w:r>
      <w:r w:rsidRPr="00912610">
        <w:rPr>
          <w:rFonts w:ascii="Times New Roman" w:hAnsi="Times New Roman" w:cs="Times New Roman"/>
          <w:sz w:val="24"/>
          <w:szCs w:val="24"/>
          <w:lang w:val="en-US"/>
        </w:rPr>
        <w:t xml:space="preserve">Lactate and glucose </w:t>
      </w:r>
      <w:r w:rsidR="00295D38" w:rsidRPr="00912610">
        <w:rPr>
          <w:rFonts w:ascii="Times New Roman" w:hAnsi="Times New Roman" w:cs="Times New Roman"/>
          <w:sz w:val="24"/>
          <w:szCs w:val="24"/>
          <w:lang w:val="en-US"/>
        </w:rPr>
        <w:t xml:space="preserve">in the EDS-EP </w:t>
      </w:r>
      <w:r w:rsidRPr="00912610">
        <w:rPr>
          <w:rFonts w:ascii="Times New Roman" w:hAnsi="Times New Roman" w:cs="Times New Roman"/>
          <w:sz w:val="24"/>
          <w:szCs w:val="24"/>
          <w:lang w:val="en-US"/>
        </w:rPr>
        <w:t>were under the detection limit.</w:t>
      </w:r>
      <w:r w:rsidR="0016674D" w:rsidRPr="00912610">
        <w:rPr>
          <w:rFonts w:ascii="Times New Roman" w:hAnsi="Times New Roman" w:cs="Times New Roman"/>
          <w:sz w:val="24"/>
          <w:szCs w:val="24"/>
          <w:lang w:val="en-US"/>
        </w:rPr>
        <w:t xml:space="preserve"> </w:t>
      </w:r>
      <w:r w:rsidR="009653C8" w:rsidRPr="00912610">
        <w:rPr>
          <w:rFonts w:ascii="Times New Roman" w:hAnsi="Times New Roman" w:cs="Times New Roman"/>
          <w:sz w:val="24"/>
          <w:szCs w:val="24"/>
          <w:lang w:val="en-US"/>
        </w:rPr>
        <w:t xml:space="preserve">The percentage of RBC recovery was approximately 50% for all DSP doses, again suggesting high reproducibility of the EDS process. </w:t>
      </w:r>
      <w:r w:rsidR="00F864A4" w:rsidRPr="00912610">
        <w:rPr>
          <w:rFonts w:ascii="Times New Roman" w:hAnsi="Times New Roman" w:cs="Times New Roman"/>
          <w:sz w:val="24"/>
          <w:szCs w:val="24"/>
          <w:lang w:val="en-US"/>
        </w:rPr>
        <w:t>As expected, due to the dilution of the initial sample occurring during the EDS procedure,</w:t>
      </w:r>
      <w:r w:rsidR="00F864A4" w:rsidRPr="00912610" w:rsidDel="00F864A4">
        <w:rPr>
          <w:rFonts w:ascii="Times New Roman" w:hAnsi="Times New Roman" w:cs="Times New Roman"/>
          <w:sz w:val="24"/>
          <w:szCs w:val="24"/>
          <w:lang w:val="en-US"/>
        </w:rPr>
        <w:t xml:space="preserve"> </w:t>
      </w:r>
      <w:r w:rsidR="009653C8" w:rsidRPr="00912610">
        <w:rPr>
          <w:rFonts w:ascii="Times New Roman" w:hAnsi="Times New Roman" w:cs="Times New Roman"/>
          <w:sz w:val="24"/>
          <w:szCs w:val="24"/>
          <w:lang w:val="en-US"/>
        </w:rPr>
        <w:t xml:space="preserve">hematological parameters such as RBC count, total </w:t>
      </w:r>
      <w:r w:rsidR="00F864A4" w:rsidRPr="00912610">
        <w:rPr>
          <w:rFonts w:ascii="Times New Roman" w:hAnsi="Times New Roman" w:cs="Times New Roman"/>
          <w:sz w:val="24"/>
          <w:szCs w:val="24"/>
          <w:lang w:val="en-US"/>
        </w:rPr>
        <w:t>Hb</w:t>
      </w:r>
      <w:r w:rsidR="009653C8" w:rsidRPr="00912610">
        <w:rPr>
          <w:rFonts w:ascii="Times New Roman" w:hAnsi="Times New Roman" w:cs="Times New Roman"/>
          <w:sz w:val="24"/>
          <w:szCs w:val="24"/>
          <w:lang w:val="en-US"/>
        </w:rPr>
        <w:t xml:space="preserve"> and </w:t>
      </w:r>
      <w:r w:rsidR="00EB3DDF" w:rsidRPr="00912610">
        <w:rPr>
          <w:rFonts w:ascii="Times New Roman" w:hAnsi="Times New Roman" w:cs="Times New Roman"/>
          <w:sz w:val="24"/>
          <w:szCs w:val="24"/>
          <w:lang w:val="en-US"/>
        </w:rPr>
        <w:t>HCT</w:t>
      </w:r>
      <w:r w:rsidR="009653C8" w:rsidRPr="00912610">
        <w:rPr>
          <w:rFonts w:ascii="Times New Roman" w:hAnsi="Times New Roman" w:cs="Times New Roman"/>
          <w:sz w:val="24"/>
          <w:szCs w:val="24"/>
          <w:lang w:val="en-US"/>
        </w:rPr>
        <w:t xml:space="preserve"> were all significantly lower than the initial values. </w:t>
      </w:r>
      <w:r w:rsidR="00F864A4" w:rsidRPr="00A81509">
        <w:rPr>
          <w:rFonts w:ascii="Times New Roman" w:hAnsi="Times New Roman" w:cs="Times New Roman"/>
          <w:strike/>
          <w:sz w:val="24"/>
          <w:szCs w:val="24"/>
          <w:highlight w:val="yellow"/>
          <w:lang w:val="en-US"/>
        </w:rPr>
        <w:t>Notably</w:t>
      </w:r>
      <w:r w:rsidR="0016674D" w:rsidRPr="00A81509">
        <w:rPr>
          <w:rFonts w:ascii="Times New Roman" w:hAnsi="Times New Roman" w:cs="Times New Roman"/>
          <w:strike/>
          <w:sz w:val="24"/>
          <w:szCs w:val="24"/>
          <w:highlight w:val="yellow"/>
          <w:lang w:val="en-US"/>
        </w:rPr>
        <w:t xml:space="preserve">, </w:t>
      </w:r>
      <w:r w:rsidR="009653C8" w:rsidRPr="00A81509">
        <w:rPr>
          <w:rFonts w:ascii="Times New Roman" w:hAnsi="Times New Roman" w:cs="Times New Roman"/>
          <w:strike/>
          <w:sz w:val="24"/>
          <w:szCs w:val="24"/>
          <w:highlight w:val="yellow"/>
          <w:lang w:val="en-US"/>
        </w:rPr>
        <w:t>t</w:t>
      </w:r>
      <w:r w:rsidRPr="00A81509">
        <w:rPr>
          <w:rFonts w:ascii="Times New Roman" w:hAnsi="Times New Roman" w:cs="Times New Roman"/>
          <w:strike/>
          <w:sz w:val="24"/>
          <w:szCs w:val="24"/>
          <w:highlight w:val="yellow"/>
          <w:lang w:val="en-US"/>
        </w:rPr>
        <w:t xml:space="preserve">he </w:t>
      </w:r>
      <w:r w:rsidR="009653C8" w:rsidRPr="00A81509">
        <w:rPr>
          <w:rFonts w:ascii="Times New Roman" w:hAnsi="Times New Roman" w:cs="Times New Roman"/>
          <w:strike/>
          <w:sz w:val="24"/>
          <w:szCs w:val="24"/>
          <w:highlight w:val="yellow"/>
          <w:lang w:val="en-US"/>
        </w:rPr>
        <w:t xml:space="preserve">observed </w:t>
      </w:r>
      <w:r w:rsidRPr="00A81509">
        <w:rPr>
          <w:rFonts w:ascii="Times New Roman" w:hAnsi="Times New Roman" w:cs="Times New Roman"/>
          <w:strike/>
          <w:sz w:val="24"/>
          <w:szCs w:val="24"/>
          <w:highlight w:val="yellow"/>
          <w:lang w:val="en-US"/>
        </w:rPr>
        <w:t xml:space="preserve">alterations in the RBCs’ </w:t>
      </w:r>
      <w:r w:rsidR="00295D38" w:rsidRPr="00A81509">
        <w:rPr>
          <w:rFonts w:ascii="Times New Roman" w:hAnsi="Times New Roman" w:cs="Times New Roman"/>
          <w:strike/>
          <w:sz w:val="24"/>
          <w:szCs w:val="24"/>
          <w:highlight w:val="yellow"/>
          <w:lang w:val="en-US"/>
        </w:rPr>
        <w:t>parameters</w:t>
      </w:r>
      <w:r w:rsidRPr="00A81509">
        <w:rPr>
          <w:rFonts w:ascii="Times New Roman" w:hAnsi="Times New Roman" w:cs="Times New Roman"/>
          <w:strike/>
          <w:sz w:val="24"/>
          <w:szCs w:val="24"/>
          <w:highlight w:val="yellow"/>
          <w:lang w:val="en-US"/>
        </w:rPr>
        <w:t xml:space="preserve"> induced by the EDS process</w:t>
      </w:r>
      <w:r w:rsidR="009653C8" w:rsidRPr="00A81509">
        <w:rPr>
          <w:rFonts w:ascii="Times New Roman" w:hAnsi="Times New Roman" w:cs="Times New Roman"/>
          <w:strike/>
          <w:sz w:val="24"/>
          <w:szCs w:val="24"/>
          <w:highlight w:val="yellow"/>
          <w:lang w:val="en-US"/>
        </w:rPr>
        <w:t xml:space="preserve">, such as </w:t>
      </w:r>
      <w:r w:rsidR="00F268F7" w:rsidRPr="00A81509">
        <w:rPr>
          <w:rFonts w:ascii="Times New Roman" w:hAnsi="Times New Roman" w:cs="Times New Roman"/>
          <w:strike/>
          <w:sz w:val="24"/>
          <w:szCs w:val="24"/>
          <w:highlight w:val="yellow"/>
          <w:lang w:val="en-US"/>
        </w:rPr>
        <w:t xml:space="preserve">the </w:t>
      </w:r>
      <w:r w:rsidR="009653C8" w:rsidRPr="00A81509">
        <w:rPr>
          <w:rFonts w:ascii="Times New Roman" w:hAnsi="Times New Roman" w:cs="Times New Roman"/>
          <w:strike/>
          <w:sz w:val="24"/>
          <w:szCs w:val="24"/>
          <w:highlight w:val="yellow"/>
          <w:lang w:val="en-US"/>
        </w:rPr>
        <w:t xml:space="preserve">decrease in MCH and MCHC, </w:t>
      </w:r>
      <w:r w:rsidR="007E733F" w:rsidRPr="00A81509">
        <w:rPr>
          <w:rFonts w:ascii="Times New Roman" w:hAnsi="Times New Roman" w:cs="Times New Roman"/>
          <w:strike/>
          <w:sz w:val="24"/>
          <w:szCs w:val="24"/>
          <w:highlight w:val="yellow"/>
          <w:lang w:val="en-US"/>
        </w:rPr>
        <w:t>d</w:t>
      </w:r>
      <w:r w:rsidR="00F864A4" w:rsidRPr="00A81509">
        <w:rPr>
          <w:rFonts w:ascii="Times New Roman" w:hAnsi="Times New Roman" w:cs="Times New Roman"/>
          <w:strike/>
          <w:sz w:val="24"/>
          <w:szCs w:val="24"/>
          <w:highlight w:val="yellow"/>
          <w:lang w:val="en-US"/>
        </w:rPr>
        <w:t>id</w:t>
      </w:r>
      <w:r w:rsidRPr="00A81509">
        <w:rPr>
          <w:rFonts w:ascii="Times New Roman" w:hAnsi="Times New Roman" w:cs="Times New Roman"/>
          <w:strike/>
          <w:sz w:val="24"/>
          <w:szCs w:val="24"/>
          <w:highlight w:val="yellow"/>
          <w:lang w:val="en-US"/>
        </w:rPr>
        <w:t xml:space="preserve"> not impact </w:t>
      </w:r>
      <w:r w:rsidR="00295D38" w:rsidRPr="00A81509">
        <w:rPr>
          <w:rFonts w:ascii="Times New Roman" w:hAnsi="Times New Roman" w:cs="Times New Roman"/>
          <w:strike/>
          <w:sz w:val="24"/>
          <w:szCs w:val="24"/>
          <w:highlight w:val="yellow"/>
          <w:lang w:val="en-US"/>
        </w:rPr>
        <w:t xml:space="preserve">on </w:t>
      </w:r>
      <w:r w:rsidRPr="00A81509">
        <w:rPr>
          <w:rFonts w:ascii="Times New Roman" w:hAnsi="Times New Roman" w:cs="Times New Roman"/>
          <w:strike/>
          <w:sz w:val="24"/>
          <w:szCs w:val="24"/>
          <w:highlight w:val="yellow"/>
          <w:lang w:val="en-US"/>
        </w:rPr>
        <w:t>their recovery and survival in circulation</w:t>
      </w:r>
      <w:r w:rsidR="007E733F" w:rsidRPr="00A81509">
        <w:rPr>
          <w:rFonts w:ascii="Times New Roman" w:hAnsi="Times New Roman" w:cs="Times New Roman"/>
          <w:strike/>
          <w:sz w:val="24"/>
          <w:szCs w:val="24"/>
          <w:highlight w:val="yellow"/>
          <w:lang w:val="en-US"/>
        </w:rPr>
        <w:t xml:space="preserve"> (</w:t>
      </w:r>
      <w:r w:rsidR="00F864A4" w:rsidRPr="00A81509">
        <w:rPr>
          <w:rFonts w:ascii="Times New Roman" w:hAnsi="Times New Roman" w:cs="Times New Roman"/>
          <w:strike/>
          <w:sz w:val="24"/>
          <w:szCs w:val="24"/>
          <w:highlight w:val="yellow"/>
          <w:lang w:val="en-US"/>
        </w:rPr>
        <w:t>manuscript in preparation</w:t>
      </w:r>
      <w:r w:rsidR="007E733F" w:rsidRPr="00A81509">
        <w:rPr>
          <w:rFonts w:ascii="Times New Roman" w:hAnsi="Times New Roman" w:cs="Times New Roman"/>
          <w:strike/>
          <w:sz w:val="24"/>
          <w:szCs w:val="24"/>
          <w:highlight w:val="yellow"/>
          <w:lang w:val="en-US"/>
        </w:rPr>
        <w:t>)</w:t>
      </w:r>
      <w:r w:rsidRPr="00912610">
        <w:rPr>
          <w:rFonts w:ascii="Times New Roman" w:hAnsi="Times New Roman" w:cs="Times New Roman"/>
          <w:sz w:val="24"/>
          <w:szCs w:val="24"/>
          <w:lang w:val="en-US"/>
        </w:rPr>
        <w:t>.</w:t>
      </w:r>
      <w:r w:rsidR="00295D38" w:rsidRPr="00912610">
        <w:rPr>
          <w:rFonts w:ascii="Times New Roman" w:hAnsi="Times New Roman" w:cs="Times New Roman"/>
          <w:sz w:val="24"/>
          <w:szCs w:val="24"/>
          <w:lang w:val="en-US"/>
        </w:rPr>
        <w:t xml:space="preserve"> </w:t>
      </w:r>
      <w:r w:rsidR="00CC0035" w:rsidRPr="00E1712B">
        <w:rPr>
          <w:rFonts w:ascii="Times New Roman" w:hAnsi="Times New Roman" w:cs="Times New Roman"/>
          <w:sz w:val="24"/>
          <w:szCs w:val="24"/>
          <w:lang w:val="en-US"/>
        </w:rPr>
        <w:t>I</w:t>
      </w:r>
      <w:r w:rsidR="00A773C5" w:rsidRPr="00E1712B">
        <w:rPr>
          <w:rFonts w:ascii="Times New Roman" w:hAnsi="Times New Roman" w:cs="Times New Roman"/>
          <w:sz w:val="24"/>
          <w:szCs w:val="24"/>
          <w:lang w:val="en-US"/>
        </w:rPr>
        <w:t xml:space="preserve">t should </w:t>
      </w:r>
      <w:r w:rsidR="00CC0035" w:rsidRPr="00E1712B">
        <w:rPr>
          <w:rFonts w:ascii="Times New Roman" w:hAnsi="Times New Roman" w:cs="Times New Roman"/>
          <w:sz w:val="24"/>
          <w:szCs w:val="24"/>
          <w:lang w:val="en-US"/>
        </w:rPr>
        <w:t xml:space="preserve">also </w:t>
      </w:r>
      <w:r w:rsidR="00A773C5" w:rsidRPr="00E1712B">
        <w:rPr>
          <w:rFonts w:ascii="Times New Roman" w:hAnsi="Times New Roman" w:cs="Times New Roman"/>
          <w:sz w:val="24"/>
          <w:szCs w:val="24"/>
          <w:lang w:val="en-US"/>
        </w:rPr>
        <w:t xml:space="preserve">be </w:t>
      </w:r>
      <w:r w:rsidR="00CC0035" w:rsidRPr="00E1712B">
        <w:rPr>
          <w:rFonts w:ascii="Times New Roman" w:hAnsi="Times New Roman" w:cs="Times New Roman"/>
          <w:sz w:val="24"/>
          <w:szCs w:val="24"/>
          <w:lang w:val="en-US"/>
        </w:rPr>
        <w:t>noted</w:t>
      </w:r>
      <w:r w:rsidR="00A773C5" w:rsidRPr="00E1712B">
        <w:rPr>
          <w:rFonts w:ascii="Times New Roman" w:hAnsi="Times New Roman" w:cs="Times New Roman"/>
          <w:sz w:val="24"/>
          <w:szCs w:val="24"/>
          <w:lang w:val="en-US"/>
        </w:rPr>
        <w:t xml:space="preserve"> that the </w:t>
      </w:r>
      <w:proofErr w:type="gramStart"/>
      <w:r w:rsidR="00CC0035" w:rsidRPr="00E1712B">
        <w:rPr>
          <w:rFonts w:ascii="Times New Roman" w:hAnsi="Times New Roman" w:cs="Times New Roman"/>
          <w:sz w:val="24"/>
          <w:szCs w:val="24"/>
          <w:lang w:val="en-US"/>
        </w:rPr>
        <w:t>amount</w:t>
      </w:r>
      <w:proofErr w:type="gramEnd"/>
      <w:r w:rsidR="00A773C5" w:rsidRPr="00E1712B">
        <w:rPr>
          <w:rFonts w:ascii="Times New Roman" w:hAnsi="Times New Roman" w:cs="Times New Roman"/>
          <w:sz w:val="24"/>
          <w:szCs w:val="24"/>
          <w:lang w:val="en-US"/>
        </w:rPr>
        <w:t xml:space="preserve"> of EDS-processed RBCs that are infused </w:t>
      </w:r>
      <w:r w:rsidR="00CC0035" w:rsidRPr="00E1712B">
        <w:rPr>
          <w:rFonts w:ascii="Times New Roman" w:hAnsi="Times New Roman" w:cs="Times New Roman"/>
          <w:sz w:val="24"/>
          <w:szCs w:val="24"/>
          <w:lang w:val="en-US"/>
        </w:rPr>
        <w:t xml:space="preserve">into human subjects </w:t>
      </w:r>
      <w:r w:rsidR="00A773C5" w:rsidRPr="00E1712B">
        <w:rPr>
          <w:rFonts w:ascii="Times New Roman" w:hAnsi="Times New Roman" w:cs="Times New Roman"/>
          <w:sz w:val="24"/>
          <w:szCs w:val="24"/>
          <w:lang w:val="en-US"/>
        </w:rPr>
        <w:t>constitutes less than 1% of the total RBCs in circulation; therefore,</w:t>
      </w:r>
      <w:r w:rsidR="00633AEF" w:rsidRPr="00E1712B">
        <w:rPr>
          <w:rFonts w:ascii="Times New Roman" w:hAnsi="Times New Roman" w:cs="Times New Roman"/>
          <w:sz w:val="24"/>
          <w:szCs w:val="24"/>
          <w:lang w:val="en-US"/>
        </w:rPr>
        <w:t xml:space="preserve"> these minor</w:t>
      </w:r>
      <w:r w:rsidR="00A773C5" w:rsidRPr="00E1712B">
        <w:rPr>
          <w:rFonts w:ascii="Times New Roman" w:hAnsi="Times New Roman" w:cs="Times New Roman"/>
          <w:sz w:val="24"/>
          <w:szCs w:val="24"/>
          <w:lang w:val="en-US"/>
        </w:rPr>
        <w:t xml:space="preserve"> changes should not have an impact on blood functions. </w:t>
      </w:r>
    </w:p>
    <w:p w14:paraId="2BAC7FBD" w14:textId="77777777" w:rsidR="00E1712B" w:rsidRPr="00E1712B" w:rsidRDefault="00A773C5" w:rsidP="002F6AAF">
      <w:pPr>
        <w:tabs>
          <w:tab w:val="left" w:pos="2835"/>
        </w:tabs>
        <w:spacing w:line="480" w:lineRule="auto"/>
        <w:ind w:right="-1"/>
        <w:contextualSpacing/>
        <w:rPr>
          <w:rFonts w:ascii="Times New Roman" w:hAnsi="Times New Roman" w:cs="Times New Roman"/>
          <w:sz w:val="24"/>
          <w:szCs w:val="24"/>
          <w:lang w:val="en-US"/>
        </w:rPr>
      </w:pPr>
      <w:r w:rsidRPr="00E1712B">
        <w:rPr>
          <w:rFonts w:ascii="Times New Roman" w:hAnsi="Times New Roman" w:cs="Times New Roman"/>
          <w:sz w:val="24"/>
          <w:szCs w:val="24"/>
          <w:lang w:val="en-US"/>
        </w:rPr>
        <w:t>Interestingly,</w:t>
      </w:r>
      <w:r w:rsidR="00F12589" w:rsidRPr="00E1712B">
        <w:rPr>
          <w:rFonts w:ascii="Times New Roman" w:hAnsi="Times New Roman" w:cs="Times New Roman"/>
          <w:sz w:val="24"/>
          <w:szCs w:val="24"/>
          <w:lang w:val="en-US"/>
        </w:rPr>
        <w:t xml:space="preserve"> </w:t>
      </w:r>
      <w:r w:rsidR="00CC0035" w:rsidRPr="00E1712B">
        <w:rPr>
          <w:rFonts w:ascii="Times New Roman" w:hAnsi="Times New Roman" w:cs="Times New Roman"/>
          <w:sz w:val="24"/>
          <w:szCs w:val="24"/>
          <w:lang w:val="en-US"/>
        </w:rPr>
        <w:t xml:space="preserve">the ATP cellular content and lactate production, </w:t>
      </w:r>
      <w:r w:rsidR="007E733F" w:rsidRPr="00E1712B">
        <w:rPr>
          <w:rFonts w:ascii="Times New Roman" w:hAnsi="Times New Roman" w:cs="Times New Roman"/>
          <w:sz w:val="24"/>
          <w:szCs w:val="24"/>
          <w:lang w:val="en-US"/>
        </w:rPr>
        <w:t xml:space="preserve">when expressed as proportion of </w:t>
      </w:r>
      <w:r w:rsidR="00F12589" w:rsidRPr="00E1712B">
        <w:rPr>
          <w:rFonts w:ascii="Times New Roman" w:hAnsi="Times New Roman" w:cs="Times New Roman"/>
          <w:sz w:val="24"/>
          <w:szCs w:val="24"/>
          <w:lang w:val="en-US"/>
        </w:rPr>
        <w:t>hemoglobin</w:t>
      </w:r>
      <w:r w:rsidR="000F1A49" w:rsidRPr="00E1712B">
        <w:rPr>
          <w:rFonts w:ascii="Times New Roman" w:hAnsi="Times New Roman" w:cs="Times New Roman"/>
          <w:sz w:val="24"/>
          <w:szCs w:val="24"/>
          <w:lang w:val="en-US"/>
        </w:rPr>
        <w:t>,</w:t>
      </w:r>
      <w:r w:rsidR="00F12589" w:rsidRPr="00E1712B">
        <w:rPr>
          <w:rFonts w:ascii="Times New Roman" w:hAnsi="Times New Roman" w:cs="Times New Roman"/>
          <w:sz w:val="24"/>
          <w:szCs w:val="24"/>
          <w:lang w:val="en-US"/>
        </w:rPr>
        <w:t xml:space="preserve"> </w:t>
      </w:r>
      <w:r w:rsidR="00245665" w:rsidRPr="00E1712B">
        <w:rPr>
          <w:rFonts w:ascii="Times New Roman" w:hAnsi="Times New Roman" w:cs="Times New Roman"/>
          <w:sz w:val="24"/>
          <w:szCs w:val="24"/>
          <w:lang w:val="en-US"/>
        </w:rPr>
        <w:t>we</w:t>
      </w:r>
      <w:r w:rsidR="00F12589" w:rsidRPr="00E1712B">
        <w:rPr>
          <w:rFonts w:ascii="Times New Roman" w:hAnsi="Times New Roman" w:cs="Times New Roman"/>
          <w:sz w:val="24"/>
          <w:szCs w:val="24"/>
          <w:lang w:val="en-US"/>
        </w:rPr>
        <w:t xml:space="preserve">re higher in processed cells as </w:t>
      </w:r>
      <w:r w:rsidR="000F1A49" w:rsidRPr="00E1712B">
        <w:rPr>
          <w:rFonts w:ascii="Times New Roman" w:hAnsi="Times New Roman" w:cs="Times New Roman"/>
          <w:sz w:val="24"/>
          <w:szCs w:val="24"/>
          <w:lang w:val="en-US"/>
        </w:rPr>
        <w:t xml:space="preserve">compared to baseline. </w:t>
      </w:r>
      <w:r w:rsidR="000F1A49" w:rsidRPr="00912610">
        <w:rPr>
          <w:rFonts w:ascii="Times New Roman" w:hAnsi="Times New Roman" w:cs="Times New Roman"/>
          <w:sz w:val="24"/>
          <w:szCs w:val="24"/>
          <w:lang w:val="en-US"/>
        </w:rPr>
        <w:t>This finding suggests that the loss of hemoglobin</w:t>
      </w:r>
      <w:r w:rsidR="007E733F" w:rsidRPr="00912610">
        <w:rPr>
          <w:rFonts w:ascii="Times New Roman" w:hAnsi="Times New Roman" w:cs="Times New Roman"/>
          <w:sz w:val="24"/>
          <w:szCs w:val="24"/>
          <w:lang w:val="en-US"/>
        </w:rPr>
        <w:t xml:space="preserve"> that is associated </w:t>
      </w:r>
      <w:r w:rsidR="003E29FA" w:rsidRPr="00912610">
        <w:rPr>
          <w:rFonts w:ascii="Times New Roman" w:hAnsi="Times New Roman" w:cs="Times New Roman"/>
          <w:sz w:val="24"/>
          <w:szCs w:val="24"/>
          <w:lang w:val="en-US"/>
        </w:rPr>
        <w:t>with</w:t>
      </w:r>
      <w:r w:rsidR="007E733F" w:rsidRPr="00912610">
        <w:rPr>
          <w:rFonts w:ascii="Times New Roman" w:hAnsi="Times New Roman" w:cs="Times New Roman"/>
          <w:sz w:val="24"/>
          <w:szCs w:val="24"/>
          <w:lang w:val="en-US"/>
        </w:rPr>
        <w:t xml:space="preserve"> the DSP </w:t>
      </w:r>
      <w:r w:rsidR="000F1A49" w:rsidRPr="00912610">
        <w:rPr>
          <w:rFonts w:ascii="Times New Roman" w:hAnsi="Times New Roman" w:cs="Times New Roman"/>
          <w:sz w:val="24"/>
          <w:szCs w:val="24"/>
          <w:lang w:val="en-US"/>
        </w:rPr>
        <w:t>encapsulation is not paralleled by proportiona</w:t>
      </w:r>
      <w:r w:rsidR="001E2A4A" w:rsidRPr="00912610">
        <w:rPr>
          <w:rFonts w:ascii="Times New Roman" w:hAnsi="Times New Roman" w:cs="Times New Roman"/>
          <w:sz w:val="24"/>
          <w:szCs w:val="24"/>
          <w:lang w:val="en-US"/>
        </w:rPr>
        <w:t>l</w:t>
      </w:r>
      <w:r w:rsidR="000F1A49" w:rsidRPr="00912610">
        <w:rPr>
          <w:rFonts w:ascii="Times New Roman" w:hAnsi="Times New Roman" w:cs="Times New Roman"/>
          <w:sz w:val="24"/>
          <w:szCs w:val="24"/>
          <w:lang w:val="en-US"/>
        </w:rPr>
        <w:t xml:space="preserve"> loss of other cellular proteins</w:t>
      </w:r>
      <w:r w:rsidR="0058588D" w:rsidRPr="00912610">
        <w:rPr>
          <w:rFonts w:ascii="Times New Roman" w:hAnsi="Times New Roman" w:cs="Times New Roman"/>
          <w:sz w:val="24"/>
          <w:szCs w:val="24"/>
          <w:lang w:val="en-US"/>
        </w:rPr>
        <w:t>,</w:t>
      </w:r>
      <w:r w:rsidR="000F1A49" w:rsidRPr="00912610">
        <w:rPr>
          <w:rFonts w:ascii="Times New Roman" w:hAnsi="Times New Roman" w:cs="Times New Roman"/>
          <w:sz w:val="24"/>
          <w:szCs w:val="24"/>
          <w:lang w:val="en-US"/>
        </w:rPr>
        <w:t xml:space="preserve"> such as the enzymes involved in energy production.</w:t>
      </w:r>
      <w:r w:rsidR="001E2A4A" w:rsidRPr="00912610">
        <w:rPr>
          <w:rFonts w:ascii="Times New Roman" w:hAnsi="Times New Roman" w:cs="Times New Roman"/>
          <w:sz w:val="24"/>
          <w:szCs w:val="24"/>
          <w:lang w:val="en-US"/>
        </w:rPr>
        <w:t xml:space="preserve"> The finding that intracellular ATP is maintained after the </w:t>
      </w:r>
      <w:r w:rsidR="007235B3" w:rsidRPr="00912610">
        <w:rPr>
          <w:rFonts w:ascii="Times New Roman" w:hAnsi="Times New Roman" w:cs="Times New Roman"/>
          <w:sz w:val="24"/>
          <w:szCs w:val="24"/>
          <w:lang w:val="en-US"/>
        </w:rPr>
        <w:t xml:space="preserve">EDS </w:t>
      </w:r>
      <w:r w:rsidR="001E2A4A" w:rsidRPr="00912610">
        <w:rPr>
          <w:rFonts w:ascii="Times New Roman" w:hAnsi="Times New Roman" w:cs="Times New Roman"/>
          <w:sz w:val="24"/>
          <w:szCs w:val="24"/>
          <w:lang w:val="en-US"/>
        </w:rPr>
        <w:t>process</w:t>
      </w:r>
      <w:r w:rsidR="003E29FA" w:rsidRPr="00912610">
        <w:rPr>
          <w:rFonts w:ascii="Times New Roman" w:hAnsi="Times New Roman" w:cs="Times New Roman"/>
          <w:sz w:val="24"/>
          <w:szCs w:val="24"/>
          <w:lang w:val="en-US"/>
        </w:rPr>
        <w:t>,</w:t>
      </w:r>
      <w:r w:rsidR="001E2A4A" w:rsidRPr="00912610">
        <w:rPr>
          <w:rFonts w:ascii="Times New Roman" w:hAnsi="Times New Roman" w:cs="Times New Roman"/>
          <w:sz w:val="24"/>
          <w:szCs w:val="24"/>
          <w:lang w:val="en-US"/>
        </w:rPr>
        <w:t xml:space="preserve"> further support the hypothesis that processed erythrocytes should maintain vital functions </w:t>
      </w:r>
      <w:r w:rsidR="00245665" w:rsidRPr="00912610">
        <w:rPr>
          <w:rFonts w:ascii="Times New Roman" w:hAnsi="Times New Roman" w:cs="Times New Roman"/>
          <w:sz w:val="24"/>
          <w:szCs w:val="24"/>
          <w:lang w:val="en-US"/>
        </w:rPr>
        <w:t xml:space="preserve">and normal survival </w:t>
      </w:r>
      <w:r w:rsidR="001E2A4A" w:rsidRPr="00912610">
        <w:rPr>
          <w:rFonts w:ascii="Times New Roman" w:hAnsi="Times New Roman" w:cs="Times New Roman"/>
          <w:sz w:val="24"/>
          <w:szCs w:val="24"/>
          <w:lang w:val="en-US"/>
        </w:rPr>
        <w:t>when re-infused</w:t>
      </w:r>
      <w:r w:rsidR="001174CD" w:rsidRPr="00912610">
        <w:rPr>
          <w:rFonts w:ascii="Times New Roman" w:hAnsi="Times New Roman" w:cs="Times New Roman"/>
          <w:sz w:val="24"/>
          <w:szCs w:val="24"/>
          <w:lang w:val="en-US"/>
        </w:rPr>
        <w:t xml:space="preserve"> by releasing dexamethasone over a period of approximately 4-weeks. </w:t>
      </w:r>
      <w:r w:rsidR="006D51A7" w:rsidRPr="00912610">
        <w:rPr>
          <w:rFonts w:ascii="Times New Roman" w:hAnsi="Times New Roman" w:cs="Times New Roman"/>
          <w:sz w:val="24"/>
          <w:szCs w:val="24"/>
          <w:lang w:val="en-US"/>
        </w:rPr>
        <w:t>Also</w:t>
      </w:r>
      <w:r w:rsidR="001174CD" w:rsidRPr="00912610">
        <w:rPr>
          <w:rFonts w:ascii="Times New Roman" w:hAnsi="Times New Roman" w:cs="Times New Roman"/>
          <w:sz w:val="24"/>
          <w:szCs w:val="24"/>
          <w:lang w:val="en-US"/>
        </w:rPr>
        <w:t>,</w:t>
      </w:r>
      <w:r w:rsidR="006D51A7" w:rsidRPr="00912610">
        <w:rPr>
          <w:rFonts w:ascii="Times New Roman" w:hAnsi="Times New Roman" w:cs="Times New Roman"/>
          <w:sz w:val="24"/>
          <w:szCs w:val="24"/>
          <w:lang w:val="en-US"/>
        </w:rPr>
        <w:t xml:space="preserve"> t</w:t>
      </w:r>
      <w:r w:rsidR="009653C8" w:rsidRPr="00912610">
        <w:rPr>
          <w:rFonts w:ascii="Times New Roman" w:hAnsi="Times New Roman" w:cs="Times New Roman"/>
          <w:sz w:val="24"/>
          <w:szCs w:val="24"/>
          <w:lang w:val="en-US"/>
        </w:rPr>
        <w:t xml:space="preserve">he </w:t>
      </w:r>
      <w:r w:rsidR="00954A14" w:rsidRPr="00912610">
        <w:rPr>
          <w:rFonts w:ascii="Times New Roman" w:hAnsi="Times New Roman" w:cs="Times New Roman"/>
          <w:sz w:val="24"/>
          <w:szCs w:val="24"/>
          <w:lang w:val="en-US"/>
        </w:rPr>
        <w:t>33.8</w:t>
      </w:r>
      <w:r w:rsidR="006D51A7" w:rsidRPr="00912610">
        <w:rPr>
          <w:rFonts w:ascii="Times New Roman" w:hAnsi="Times New Roman" w:cs="Times New Roman"/>
          <w:sz w:val="24"/>
          <w:szCs w:val="24"/>
          <w:lang w:val="en-US"/>
        </w:rPr>
        <w:t xml:space="preserve">% decrease in </w:t>
      </w:r>
      <w:r w:rsidR="007061C3" w:rsidRPr="00912610">
        <w:rPr>
          <w:rFonts w:ascii="Times New Roman" w:hAnsi="Times New Roman" w:cs="Times New Roman"/>
          <w:sz w:val="24"/>
          <w:szCs w:val="24"/>
          <w:lang w:val="en-US"/>
        </w:rPr>
        <w:t>2,</w:t>
      </w:r>
      <w:r w:rsidR="00E903CD" w:rsidRPr="00912610">
        <w:rPr>
          <w:rFonts w:ascii="Times New Roman" w:hAnsi="Times New Roman" w:cs="Times New Roman"/>
          <w:sz w:val="24"/>
          <w:szCs w:val="24"/>
          <w:lang w:val="en-US"/>
        </w:rPr>
        <w:t>3</w:t>
      </w:r>
      <w:r w:rsidR="007061C3" w:rsidRPr="00912610">
        <w:rPr>
          <w:rFonts w:ascii="Times New Roman" w:hAnsi="Times New Roman" w:cs="Times New Roman"/>
          <w:sz w:val="24"/>
          <w:szCs w:val="24"/>
          <w:lang w:val="en-US"/>
        </w:rPr>
        <w:t>-BPG</w:t>
      </w:r>
      <w:r w:rsidR="006D51A7" w:rsidRPr="00912610">
        <w:rPr>
          <w:rFonts w:ascii="Times New Roman" w:hAnsi="Times New Roman" w:cs="Times New Roman"/>
          <w:sz w:val="24"/>
          <w:szCs w:val="24"/>
          <w:lang w:val="en-US"/>
        </w:rPr>
        <w:t xml:space="preserve"> levels </w:t>
      </w:r>
      <w:r w:rsidR="009653C8" w:rsidRPr="00912610">
        <w:rPr>
          <w:rFonts w:ascii="Times New Roman" w:hAnsi="Times New Roman" w:cs="Times New Roman"/>
          <w:sz w:val="24"/>
          <w:szCs w:val="24"/>
          <w:lang w:val="en-US"/>
        </w:rPr>
        <w:t>from baseline</w:t>
      </w:r>
      <w:r w:rsidR="007235B3" w:rsidRPr="00912610">
        <w:rPr>
          <w:rFonts w:ascii="Times New Roman" w:hAnsi="Times New Roman" w:cs="Times New Roman"/>
          <w:sz w:val="24"/>
          <w:szCs w:val="24"/>
          <w:lang w:val="en-US"/>
        </w:rPr>
        <w:t xml:space="preserve">, given </w:t>
      </w:r>
      <w:r w:rsidR="009653C8" w:rsidRPr="00912610">
        <w:rPr>
          <w:rFonts w:ascii="Times New Roman" w:hAnsi="Times New Roman" w:cs="Times New Roman"/>
          <w:sz w:val="24"/>
          <w:szCs w:val="24"/>
          <w:lang w:val="en-US"/>
        </w:rPr>
        <w:t xml:space="preserve">the small number of </w:t>
      </w:r>
      <w:r w:rsidR="007235B3" w:rsidRPr="00912610">
        <w:rPr>
          <w:rFonts w:ascii="Times New Roman" w:hAnsi="Times New Roman" w:cs="Times New Roman"/>
          <w:sz w:val="24"/>
          <w:szCs w:val="24"/>
          <w:lang w:val="en-US"/>
        </w:rPr>
        <w:t>RBCs</w:t>
      </w:r>
      <w:r w:rsidR="009653C8" w:rsidRPr="00912610">
        <w:rPr>
          <w:rFonts w:ascii="Times New Roman" w:hAnsi="Times New Roman" w:cs="Times New Roman"/>
          <w:sz w:val="24"/>
          <w:szCs w:val="24"/>
          <w:lang w:val="en-US"/>
        </w:rPr>
        <w:t xml:space="preserve"> infused is unlikely to have any meaningful physiological effects.</w:t>
      </w:r>
      <w:r w:rsidR="006D51A7" w:rsidRPr="00912610">
        <w:rPr>
          <w:rFonts w:ascii="Times New Roman" w:hAnsi="Times New Roman" w:cs="Times New Roman"/>
          <w:sz w:val="24"/>
          <w:szCs w:val="24"/>
          <w:lang w:val="en-US"/>
        </w:rPr>
        <w:t xml:space="preserve"> Moreover</w:t>
      </w:r>
      <w:r w:rsidR="00BF747E" w:rsidRPr="00912610">
        <w:rPr>
          <w:rFonts w:ascii="Times New Roman" w:hAnsi="Times New Roman" w:cs="Times New Roman"/>
          <w:sz w:val="24"/>
          <w:szCs w:val="24"/>
          <w:lang w:val="en-US"/>
        </w:rPr>
        <w:t>,</w:t>
      </w:r>
      <w:r w:rsidR="006D51A7" w:rsidRPr="00912610">
        <w:rPr>
          <w:rFonts w:ascii="Times New Roman" w:hAnsi="Times New Roman" w:cs="Times New Roman"/>
          <w:sz w:val="24"/>
          <w:szCs w:val="24"/>
          <w:lang w:val="en-US"/>
        </w:rPr>
        <w:t xml:space="preserve"> this change might be transient as it</w:t>
      </w:r>
      <w:r w:rsidR="009653C8" w:rsidRPr="00912610">
        <w:rPr>
          <w:rFonts w:ascii="Times New Roman" w:hAnsi="Times New Roman" w:cs="Times New Roman"/>
          <w:sz w:val="24"/>
          <w:szCs w:val="24"/>
          <w:lang w:val="en-US"/>
        </w:rPr>
        <w:t xml:space="preserve"> may result from the absence of glucose </w:t>
      </w:r>
      <w:r w:rsidR="007E733F" w:rsidRPr="00912610">
        <w:rPr>
          <w:rFonts w:ascii="Times New Roman" w:hAnsi="Times New Roman" w:cs="Times New Roman"/>
          <w:sz w:val="24"/>
          <w:szCs w:val="24"/>
          <w:lang w:val="en-US"/>
        </w:rPr>
        <w:t xml:space="preserve">in </w:t>
      </w:r>
      <w:r w:rsidR="007235B3" w:rsidRPr="00912610">
        <w:rPr>
          <w:rFonts w:ascii="Times New Roman" w:hAnsi="Times New Roman" w:cs="Times New Roman"/>
          <w:sz w:val="24"/>
          <w:szCs w:val="24"/>
          <w:lang w:val="en-US"/>
        </w:rPr>
        <w:t xml:space="preserve">the </w:t>
      </w:r>
      <w:r w:rsidR="007E733F" w:rsidRPr="00912610">
        <w:rPr>
          <w:rFonts w:ascii="Times New Roman" w:hAnsi="Times New Roman" w:cs="Times New Roman"/>
          <w:sz w:val="24"/>
          <w:szCs w:val="24"/>
          <w:lang w:val="en-US"/>
        </w:rPr>
        <w:t>EDS-EP</w:t>
      </w:r>
      <w:r w:rsidR="00EB3DDF" w:rsidRPr="00912610">
        <w:rPr>
          <w:rFonts w:ascii="Times New Roman" w:hAnsi="Times New Roman" w:cs="Times New Roman"/>
          <w:sz w:val="24"/>
          <w:szCs w:val="24"/>
          <w:lang w:val="en-US"/>
        </w:rPr>
        <w:t xml:space="preserve"> and in the final solution wher</w:t>
      </w:r>
      <w:r w:rsidR="006D51A7" w:rsidRPr="00912610">
        <w:rPr>
          <w:rFonts w:ascii="Times New Roman" w:hAnsi="Times New Roman" w:cs="Times New Roman"/>
          <w:sz w:val="24"/>
          <w:szCs w:val="24"/>
          <w:lang w:val="en-US"/>
        </w:rPr>
        <w:t>e</w:t>
      </w:r>
      <w:r w:rsidR="00EB3DDF" w:rsidRPr="00912610">
        <w:rPr>
          <w:rFonts w:ascii="Times New Roman" w:hAnsi="Times New Roman" w:cs="Times New Roman"/>
          <w:sz w:val="24"/>
          <w:szCs w:val="24"/>
          <w:lang w:val="en-US"/>
        </w:rPr>
        <w:t xml:space="preserve"> erythroc</w:t>
      </w:r>
      <w:r w:rsidR="001E2A4A" w:rsidRPr="00912610">
        <w:rPr>
          <w:rFonts w:ascii="Times New Roman" w:hAnsi="Times New Roman" w:cs="Times New Roman"/>
          <w:sz w:val="24"/>
          <w:szCs w:val="24"/>
          <w:lang w:val="en-US"/>
        </w:rPr>
        <w:t>y</w:t>
      </w:r>
      <w:r w:rsidR="007E733F" w:rsidRPr="00912610">
        <w:rPr>
          <w:rFonts w:ascii="Times New Roman" w:hAnsi="Times New Roman" w:cs="Times New Roman"/>
          <w:sz w:val="24"/>
          <w:szCs w:val="24"/>
          <w:lang w:val="en-US"/>
        </w:rPr>
        <w:t xml:space="preserve">tes are maintained before </w:t>
      </w:r>
      <w:r w:rsidR="00EB3DDF" w:rsidRPr="00912610">
        <w:rPr>
          <w:rFonts w:ascii="Times New Roman" w:hAnsi="Times New Roman" w:cs="Times New Roman"/>
          <w:sz w:val="24"/>
          <w:szCs w:val="24"/>
          <w:lang w:val="en-US"/>
        </w:rPr>
        <w:t>infusion</w:t>
      </w:r>
      <w:r w:rsidR="007E733F" w:rsidRPr="00912610">
        <w:rPr>
          <w:rFonts w:ascii="Times New Roman" w:hAnsi="Times New Roman" w:cs="Times New Roman"/>
          <w:sz w:val="24"/>
          <w:szCs w:val="24"/>
          <w:lang w:val="en-US"/>
        </w:rPr>
        <w:t xml:space="preserve"> (saline solution)</w:t>
      </w:r>
      <w:r w:rsidR="00EB3DDF" w:rsidRPr="00912610">
        <w:rPr>
          <w:rFonts w:ascii="Times New Roman" w:hAnsi="Times New Roman" w:cs="Times New Roman"/>
          <w:sz w:val="24"/>
          <w:szCs w:val="24"/>
          <w:lang w:val="en-US"/>
        </w:rPr>
        <w:t>.</w:t>
      </w:r>
      <w:r w:rsidR="009653C8" w:rsidRPr="00912610">
        <w:rPr>
          <w:rFonts w:ascii="Times New Roman" w:hAnsi="Times New Roman" w:cs="Times New Roman"/>
          <w:sz w:val="24"/>
          <w:szCs w:val="24"/>
          <w:lang w:val="en-US"/>
        </w:rPr>
        <w:t xml:space="preserve"> As the RBCs appear</w:t>
      </w:r>
      <w:r w:rsidR="007235B3" w:rsidRPr="00912610">
        <w:rPr>
          <w:rFonts w:ascii="Times New Roman" w:hAnsi="Times New Roman" w:cs="Times New Roman"/>
          <w:sz w:val="24"/>
          <w:szCs w:val="24"/>
          <w:lang w:val="en-US"/>
        </w:rPr>
        <w:t>ed</w:t>
      </w:r>
      <w:r w:rsidR="009653C8" w:rsidRPr="00912610">
        <w:rPr>
          <w:rFonts w:ascii="Times New Roman" w:hAnsi="Times New Roman" w:cs="Times New Roman"/>
          <w:sz w:val="24"/>
          <w:szCs w:val="24"/>
          <w:lang w:val="en-US"/>
        </w:rPr>
        <w:t xml:space="preserve"> to maintain metabolic properties</w:t>
      </w:r>
      <w:r w:rsidR="007E733F" w:rsidRPr="00912610">
        <w:rPr>
          <w:rFonts w:ascii="Times New Roman" w:hAnsi="Times New Roman" w:cs="Times New Roman"/>
          <w:sz w:val="24"/>
          <w:szCs w:val="24"/>
          <w:lang w:val="en-US"/>
        </w:rPr>
        <w:t xml:space="preserve">, the observed decrease in </w:t>
      </w:r>
      <w:r w:rsidR="007061C3" w:rsidRPr="00912610">
        <w:rPr>
          <w:rFonts w:ascii="Times New Roman" w:hAnsi="Times New Roman" w:cs="Times New Roman"/>
          <w:sz w:val="24"/>
          <w:szCs w:val="24"/>
          <w:lang w:val="en-US"/>
        </w:rPr>
        <w:t>2,</w:t>
      </w:r>
      <w:r w:rsidR="00E903CD" w:rsidRPr="00912610">
        <w:rPr>
          <w:rFonts w:ascii="Times New Roman" w:hAnsi="Times New Roman" w:cs="Times New Roman"/>
          <w:sz w:val="24"/>
          <w:szCs w:val="24"/>
          <w:lang w:val="en-US"/>
        </w:rPr>
        <w:t>3</w:t>
      </w:r>
      <w:r w:rsidR="007061C3" w:rsidRPr="00912610">
        <w:rPr>
          <w:rFonts w:ascii="Times New Roman" w:hAnsi="Times New Roman" w:cs="Times New Roman"/>
          <w:sz w:val="24"/>
          <w:szCs w:val="24"/>
          <w:lang w:val="en-US"/>
        </w:rPr>
        <w:t>-BPG</w:t>
      </w:r>
      <w:r w:rsidR="009653C8" w:rsidRPr="00912610">
        <w:rPr>
          <w:rFonts w:ascii="Times New Roman" w:hAnsi="Times New Roman" w:cs="Times New Roman"/>
          <w:sz w:val="24"/>
          <w:szCs w:val="24"/>
          <w:lang w:val="en-US"/>
        </w:rPr>
        <w:t xml:space="preserve"> cellular content might normal</w:t>
      </w:r>
      <w:r w:rsidR="001704CB" w:rsidRPr="00912610">
        <w:rPr>
          <w:rFonts w:ascii="Times New Roman" w:hAnsi="Times New Roman" w:cs="Times New Roman"/>
          <w:sz w:val="24"/>
          <w:szCs w:val="24"/>
          <w:lang w:val="en-US"/>
        </w:rPr>
        <w:t>ize when the cells are infused</w:t>
      </w:r>
      <w:r w:rsidR="003E29FA" w:rsidRPr="00912610">
        <w:rPr>
          <w:rFonts w:ascii="Times New Roman" w:hAnsi="Times New Roman" w:cs="Times New Roman"/>
          <w:sz w:val="24"/>
          <w:szCs w:val="24"/>
          <w:lang w:val="en-US"/>
        </w:rPr>
        <w:t xml:space="preserve"> although no data are available so far to confirm this hypothesis</w:t>
      </w:r>
      <w:r w:rsidR="001704CB" w:rsidRPr="00912610">
        <w:rPr>
          <w:rFonts w:ascii="Times New Roman" w:hAnsi="Times New Roman" w:cs="Times New Roman"/>
          <w:sz w:val="24"/>
          <w:szCs w:val="24"/>
          <w:lang w:val="en-US"/>
        </w:rPr>
        <w:t>.</w:t>
      </w:r>
      <w:r w:rsidR="002C155D" w:rsidRPr="00912610">
        <w:rPr>
          <w:rFonts w:ascii="Times New Roman" w:hAnsi="Times New Roman" w:cs="Times New Roman"/>
          <w:sz w:val="24"/>
          <w:szCs w:val="24"/>
          <w:lang w:val="en-US"/>
        </w:rPr>
        <w:t xml:space="preserve"> </w:t>
      </w:r>
      <w:r w:rsidR="002C155D" w:rsidRPr="00E1712B">
        <w:rPr>
          <w:rFonts w:ascii="Times New Roman" w:hAnsi="Times New Roman" w:cs="Times New Roman"/>
          <w:sz w:val="24"/>
          <w:szCs w:val="24"/>
          <w:lang w:val="en-US"/>
        </w:rPr>
        <w:t xml:space="preserve">It should also be considered that a significant fraction of cellular </w:t>
      </w:r>
      <w:r w:rsidR="007061C3" w:rsidRPr="00E1712B">
        <w:rPr>
          <w:rFonts w:ascii="Times New Roman" w:hAnsi="Times New Roman" w:cs="Times New Roman"/>
          <w:sz w:val="24"/>
          <w:szCs w:val="24"/>
          <w:lang w:val="en-US"/>
        </w:rPr>
        <w:t>2,</w:t>
      </w:r>
      <w:r w:rsidR="00E903CD" w:rsidRPr="00E1712B">
        <w:rPr>
          <w:rFonts w:ascii="Times New Roman" w:hAnsi="Times New Roman" w:cs="Times New Roman"/>
          <w:sz w:val="24"/>
          <w:szCs w:val="24"/>
          <w:lang w:val="en-US"/>
        </w:rPr>
        <w:t>3</w:t>
      </w:r>
      <w:r w:rsidR="007061C3" w:rsidRPr="00E1712B">
        <w:rPr>
          <w:rFonts w:ascii="Times New Roman" w:hAnsi="Times New Roman" w:cs="Times New Roman"/>
          <w:sz w:val="24"/>
          <w:szCs w:val="24"/>
          <w:lang w:val="en-US"/>
        </w:rPr>
        <w:t>-BPG</w:t>
      </w:r>
      <w:r w:rsidR="002C155D" w:rsidRPr="00E1712B">
        <w:rPr>
          <w:rFonts w:ascii="Times New Roman" w:hAnsi="Times New Roman" w:cs="Times New Roman"/>
          <w:sz w:val="24"/>
          <w:szCs w:val="24"/>
          <w:lang w:val="en-US"/>
        </w:rPr>
        <w:t xml:space="preserve"> is</w:t>
      </w:r>
      <w:r w:rsidR="00454FE8" w:rsidRPr="00E1712B">
        <w:rPr>
          <w:rFonts w:ascii="Times New Roman" w:hAnsi="Times New Roman" w:cs="Times New Roman"/>
          <w:sz w:val="24"/>
          <w:szCs w:val="24"/>
          <w:lang w:val="en-US"/>
        </w:rPr>
        <w:t xml:space="preserve"> commonly</w:t>
      </w:r>
      <w:r w:rsidR="002C155D" w:rsidRPr="00E1712B">
        <w:rPr>
          <w:rFonts w:ascii="Times New Roman" w:hAnsi="Times New Roman" w:cs="Times New Roman"/>
          <w:sz w:val="24"/>
          <w:szCs w:val="24"/>
          <w:lang w:val="en-US"/>
        </w:rPr>
        <w:t xml:space="preserve"> hemoglobin bound and that, because of the reduction of cellular hemoglobin concentration, the free (unbound) </w:t>
      </w:r>
      <w:r w:rsidR="007061C3" w:rsidRPr="00E1712B">
        <w:rPr>
          <w:rFonts w:ascii="Times New Roman" w:hAnsi="Times New Roman" w:cs="Times New Roman"/>
          <w:sz w:val="24"/>
          <w:szCs w:val="24"/>
          <w:lang w:val="en-US"/>
        </w:rPr>
        <w:t>2,</w:t>
      </w:r>
      <w:r w:rsidR="00E903CD" w:rsidRPr="00E1712B">
        <w:rPr>
          <w:rFonts w:ascii="Times New Roman" w:hAnsi="Times New Roman" w:cs="Times New Roman"/>
          <w:sz w:val="24"/>
          <w:szCs w:val="24"/>
          <w:lang w:val="en-US"/>
        </w:rPr>
        <w:t>3</w:t>
      </w:r>
      <w:r w:rsidR="007061C3" w:rsidRPr="00E1712B">
        <w:rPr>
          <w:rFonts w:ascii="Times New Roman" w:hAnsi="Times New Roman" w:cs="Times New Roman"/>
          <w:sz w:val="24"/>
          <w:szCs w:val="24"/>
          <w:lang w:val="en-US"/>
        </w:rPr>
        <w:t>-BPG</w:t>
      </w:r>
      <w:r w:rsidR="002C155D" w:rsidRPr="00E1712B">
        <w:rPr>
          <w:rFonts w:ascii="Times New Roman" w:hAnsi="Times New Roman" w:cs="Times New Roman"/>
          <w:sz w:val="24"/>
          <w:szCs w:val="24"/>
          <w:lang w:val="en-US"/>
        </w:rPr>
        <w:t xml:space="preserve"> is likely maintained</w:t>
      </w:r>
      <w:r w:rsidR="00454FE8" w:rsidRPr="00E1712B">
        <w:rPr>
          <w:rFonts w:ascii="Times New Roman" w:hAnsi="Times New Roman" w:cs="Times New Roman"/>
          <w:sz w:val="24"/>
          <w:szCs w:val="24"/>
          <w:lang w:val="en-US"/>
        </w:rPr>
        <w:t xml:space="preserve"> constant</w:t>
      </w:r>
      <w:r w:rsidR="002C155D" w:rsidRPr="00E1712B">
        <w:rPr>
          <w:rFonts w:ascii="Times New Roman" w:hAnsi="Times New Roman" w:cs="Times New Roman"/>
          <w:sz w:val="24"/>
          <w:szCs w:val="24"/>
          <w:lang w:val="en-US"/>
        </w:rPr>
        <w:t>.</w:t>
      </w:r>
    </w:p>
    <w:p w14:paraId="13AD50DA" w14:textId="77777777" w:rsidR="001174CD" w:rsidRPr="00E1712B" w:rsidRDefault="001174CD" w:rsidP="002F6AAF">
      <w:pPr>
        <w:tabs>
          <w:tab w:val="left" w:pos="2835"/>
        </w:tabs>
        <w:spacing w:line="480" w:lineRule="auto"/>
        <w:ind w:right="-1"/>
        <w:contextualSpacing/>
        <w:rPr>
          <w:rFonts w:ascii="Times New Roman" w:hAnsi="Times New Roman" w:cs="Times New Roman"/>
          <w:sz w:val="24"/>
          <w:szCs w:val="24"/>
          <w:lang w:val="en-US"/>
        </w:rPr>
      </w:pPr>
      <w:r w:rsidRPr="00E1712B">
        <w:rPr>
          <w:rFonts w:ascii="Times New Roman" w:hAnsi="Times New Roman" w:cs="Times New Roman"/>
          <w:sz w:val="24"/>
          <w:szCs w:val="24"/>
          <w:lang w:val="en-US"/>
        </w:rPr>
        <w:lastRenderedPageBreak/>
        <w:t>Of importance</w:t>
      </w:r>
      <w:r w:rsidR="00FF49B6" w:rsidRPr="00E1712B">
        <w:rPr>
          <w:rFonts w:ascii="Times New Roman" w:hAnsi="Times New Roman" w:cs="Times New Roman"/>
          <w:sz w:val="24"/>
          <w:szCs w:val="24"/>
          <w:lang w:val="en-US"/>
        </w:rPr>
        <w:t xml:space="preserve">, no changes were observed </w:t>
      </w:r>
      <w:r w:rsidR="00454FE8" w:rsidRPr="00E1712B">
        <w:rPr>
          <w:rFonts w:ascii="Times New Roman" w:hAnsi="Times New Roman" w:cs="Times New Roman"/>
          <w:sz w:val="24"/>
          <w:szCs w:val="24"/>
          <w:lang w:val="en-US"/>
        </w:rPr>
        <w:t xml:space="preserve">on cell membrane antigens </w:t>
      </w:r>
      <w:r w:rsidR="00FF49B6" w:rsidRPr="00E1712B">
        <w:rPr>
          <w:rFonts w:ascii="Times New Roman" w:hAnsi="Times New Roman" w:cs="Times New Roman"/>
          <w:sz w:val="24"/>
          <w:szCs w:val="24"/>
          <w:lang w:val="en-US"/>
        </w:rPr>
        <w:t>after</w:t>
      </w:r>
      <w:r w:rsidRPr="00E1712B">
        <w:rPr>
          <w:rFonts w:ascii="Times New Roman" w:hAnsi="Times New Roman" w:cs="Times New Roman"/>
          <w:sz w:val="24"/>
          <w:szCs w:val="24"/>
          <w:lang w:val="en-US"/>
        </w:rPr>
        <w:t xml:space="preserve"> </w:t>
      </w:r>
      <w:r w:rsidR="007235B3" w:rsidRPr="00E1712B">
        <w:rPr>
          <w:rFonts w:ascii="Times New Roman" w:hAnsi="Times New Roman" w:cs="Times New Roman"/>
          <w:sz w:val="24"/>
          <w:szCs w:val="24"/>
          <w:lang w:val="en-US"/>
        </w:rPr>
        <w:t xml:space="preserve">the </w:t>
      </w:r>
      <w:r w:rsidRPr="00E1712B">
        <w:rPr>
          <w:rFonts w:ascii="Times New Roman" w:hAnsi="Times New Roman" w:cs="Times New Roman"/>
          <w:sz w:val="24"/>
          <w:szCs w:val="24"/>
          <w:lang w:val="en-US"/>
        </w:rPr>
        <w:t>EDS</w:t>
      </w:r>
      <w:r w:rsidR="00633AEF" w:rsidRPr="00E1712B">
        <w:rPr>
          <w:rFonts w:ascii="Times New Roman" w:hAnsi="Times New Roman" w:cs="Times New Roman"/>
          <w:sz w:val="24"/>
          <w:szCs w:val="24"/>
          <w:lang w:val="en-US"/>
        </w:rPr>
        <w:t xml:space="preserve"> process</w:t>
      </w:r>
      <w:r w:rsidRPr="00E1712B">
        <w:rPr>
          <w:rFonts w:ascii="Times New Roman" w:hAnsi="Times New Roman" w:cs="Times New Roman"/>
          <w:sz w:val="24"/>
          <w:szCs w:val="24"/>
          <w:lang w:val="en-US"/>
        </w:rPr>
        <w:t>.</w:t>
      </w:r>
      <w:r w:rsidR="00A95F5E" w:rsidRPr="00E1712B">
        <w:rPr>
          <w:rFonts w:ascii="Times New Roman" w:hAnsi="Times New Roman" w:cs="Times New Roman"/>
          <w:sz w:val="24"/>
          <w:szCs w:val="24"/>
          <w:lang w:val="en-US"/>
        </w:rPr>
        <w:t xml:space="preserve"> </w:t>
      </w:r>
      <w:r w:rsidR="00FD5C80" w:rsidRPr="00912610">
        <w:rPr>
          <w:rFonts w:ascii="Times New Roman" w:hAnsi="Times New Roman" w:cs="Times New Roman"/>
          <w:sz w:val="24"/>
          <w:szCs w:val="24"/>
          <w:lang w:val="en-US"/>
        </w:rPr>
        <w:t>Comparison of DSP dose when EDS was applied to blood samples from healthy donors or AT patients showed similar loading efficiency and limited inter-subject variability: 11.22 ± 0.87 vs 9.33 mg ± 1.40 (mean ± SD, 62.5 mg DSP loading quantity) and 18.34 ± 2.42 vs 19.41 ± 2.1 (mean ± SD, 125 mg DSP loading quantity) for healthy donors or AT patients, respectively.</w:t>
      </w:r>
    </w:p>
    <w:p w14:paraId="7B0370D7" w14:textId="77777777" w:rsidR="00A02754" w:rsidRPr="00E1712B" w:rsidRDefault="00DE22CB" w:rsidP="002F6AAF">
      <w:pPr>
        <w:pStyle w:val="Corpotesto"/>
        <w:spacing w:before="0" w:line="480" w:lineRule="auto"/>
        <w:ind w:right="-1"/>
        <w:jc w:val="left"/>
        <w:rPr>
          <w:color w:val="000000"/>
        </w:rPr>
      </w:pPr>
      <w:r w:rsidRPr="00E1712B">
        <w:t xml:space="preserve">These </w:t>
      </w:r>
      <w:r w:rsidR="00667977" w:rsidRPr="00E1712B">
        <w:t xml:space="preserve">results showed for the new EDS version 3.2.0 a very limited inter-subject loading variability as compared to the one </w:t>
      </w:r>
      <w:r w:rsidRPr="00E1712B">
        <w:t xml:space="preserve">obtained with previous EDS version </w:t>
      </w:r>
      <w:r w:rsidR="008E3F25">
        <w:t>(</w:t>
      </w:r>
      <w:proofErr w:type="spellStart"/>
      <w:r w:rsidR="008E3F25" w:rsidRPr="008E3F25">
        <w:t>Chessa</w:t>
      </w:r>
      <w:proofErr w:type="spellEnd"/>
      <w:r w:rsidR="004364CA">
        <w:t xml:space="preserve"> et al.</w:t>
      </w:r>
      <w:r w:rsidR="008E3F25" w:rsidRPr="008E3F25">
        <w:t>, 2014</w:t>
      </w:r>
      <w:r w:rsidR="008E3F25">
        <w:t>)</w:t>
      </w:r>
      <w:r w:rsidRPr="00E1712B">
        <w:t xml:space="preserve">. Also, </w:t>
      </w:r>
      <w:r w:rsidR="00667977" w:rsidRPr="00E1712B">
        <w:rPr>
          <w:color w:val="000000"/>
        </w:rPr>
        <w:t xml:space="preserve">for EDS version 3.2.0, </w:t>
      </w:r>
      <w:r w:rsidRPr="00E1712B">
        <w:rPr>
          <w:color w:val="000000"/>
        </w:rPr>
        <w:t>t</w:t>
      </w:r>
      <w:r w:rsidR="00A02754" w:rsidRPr="00E1712B">
        <w:rPr>
          <w:color w:val="000000"/>
        </w:rPr>
        <w:t xml:space="preserve">he </w:t>
      </w:r>
      <w:r w:rsidRPr="00E1712B">
        <w:rPr>
          <w:color w:val="000000"/>
        </w:rPr>
        <w:t xml:space="preserve">variability of </w:t>
      </w:r>
      <w:r w:rsidR="00A02754" w:rsidRPr="00E1712B">
        <w:rPr>
          <w:color w:val="000000"/>
        </w:rPr>
        <w:t xml:space="preserve">DSP encapsulation </w:t>
      </w:r>
      <w:r w:rsidRPr="00E1712B">
        <w:rPr>
          <w:color w:val="000000"/>
        </w:rPr>
        <w:t>was</w:t>
      </w:r>
      <w:r w:rsidR="00A02754" w:rsidRPr="00E1712B">
        <w:rPr>
          <w:color w:val="000000"/>
        </w:rPr>
        <w:t xml:space="preserve"> not influenced by the DSP loading quantity.</w:t>
      </w:r>
    </w:p>
    <w:p w14:paraId="4E0CEA68" w14:textId="77777777" w:rsidR="006F23B1" w:rsidRDefault="006F23B1" w:rsidP="002F6AAF">
      <w:pPr>
        <w:widowControl w:val="0"/>
        <w:autoSpaceDE w:val="0"/>
        <w:autoSpaceDN w:val="0"/>
        <w:adjustRightInd w:val="0"/>
        <w:spacing w:after="0" w:line="480" w:lineRule="auto"/>
        <w:rPr>
          <w:rFonts w:ascii="Times New Roman" w:hAnsi="Times New Roman" w:cs="Times New Roman"/>
          <w:color w:val="1A1718"/>
          <w:sz w:val="24"/>
          <w:szCs w:val="24"/>
          <w:lang w:val="en-US"/>
        </w:rPr>
      </w:pPr>
      <w:r w:rsidRPr="00CD5927">
        <w:rPr>
          <w:rFonts w:ascii="Times New Roman" w:hAnsi="Times New Roman" w:cs="Times New Roman"/>
          <w:sz w:val="24"/>
          <w:szCs w:val="24"/>
          <w:lang w:val="en-US"/>
        </w:rPr>
        <w:t xml:space="preserve">At completion of </w:t>
      </w:r>
      <w:r w:rsidR="00117FE4" w:rsidRPr="00CD5927">
        <w:rPr>
          <w:rFonts w:ascii="Times New Roman" w:hAnsi="Times New Roman" w:cs="Times New Roman"/>
          <w:sz w:val="24"/>
          <w:szCs w:val="24"/>
          <w:lang w:val="en-US"/>
        </w:rPr>
        <w:t xml:space="preserve">the </w:t>
      </w:r>
      <w:r w:rsidR="00667977">
        <w:rPr>
          <w:rFonts w:ascii="Times New Roman" w:hAnsi="Times New Roman" w:cs="Times New Roman"/>
          <w:sz w:val="24"/>
          <w:szCs w:val="24"/>
          <w:lang w:val="en-US"/>
        </w:rPr>
        <w:t xml:space="preserve">6-month </w:t>
      </w:r>
      <w:r w:rsidR="00117FE4" w:rsidRPr="00CD5927">
        <w:rPr>
          <w:rFonts w:ascii="Times New Roman" w:hAnsi="Times New Roman" w:cs="Times New Roman"/>
          <w:sz w:val="24"/>
          <w:szCs w:val="24"/>
          <w:lang w:val="en-US"/>
        </w:rPr>
        <w:t xml:space="preserve">IEDAT-ERY01-2010 Phase II study in patients with AT </w:t>
      </w:r>
      <w:r w:rsidR="008E3F25" w:rsidRPr="008E3F25">
        <w:rPr>
          <w:rFonts w:ascii="Times New Roman" w:hAnsi="Times New Roman" w:cs="Times New Roman"/>
          <w:sz w:val="24"/>
          <w:szCs w:val="24"/>
          <w:lang w:val="en-US"/>
        </w:rPr>
        <w:t>(</w:t>
      </w:r>
      <w:proofErr w:type="spellStart"/>
      <w:r w:rsidR="008E3F25" w:rsidRPr="008E3F25">
        <w:rPr>
          <w:rFonts w:ascii="Times New Roman" w:hAnsi="Times New Roman" w:cs="Times New Roman"/>
          <w:sz w:val="24"/>
          <w:szCs w:val="24"/>
          <w:lang w:val="en-US"/>
        </w:rPr>
        <w:t>Chessa</w:t>
      </w:r>
      <w:proofErr w:type="spellEnd"/>
      <w:r w:rsidR="004364CA">
        <w:rPr>
          <w:rFonts w:ascii="Times New Roman" w:hAnsi="Times New Roman" w:cs="Times New Roman"/>
          <w:sz w:val="24"/>
          <w:szCs w:val="24"/>
          <w:lang w:val="en-US"/>
        </w:rPr>
        <w:t xml:space="preserve"> et al.</w:t>
      </w:r>
      <w:r w:rsidR="008E3F25" w:rsidRPr="008E3F25">
        <w:rPr>
          <w:rFonts w:ascii="Times New Roman" w:hAnsi="Times New Roman" w:cs="Times New Roman"/>
          <w:sz w:val="24"/>
          <w:szCs w:val="24"/>
          <w:lang w:val="en-US"/>
        </w:rPr>
        <w:t>, 2014)</w:t>
      </w:r>
      <w:r w:rsidR="00117FE4" w:rsidRPr="00CD5927">
        <w:rPr>
          <w:rFonts w:ascii="Times New Roman" w:hAnsi="Times New Roman" w:cs="Times New Roman"/>
          <w:sz w:val="24"/>
          <w:szCs w:val="24"/>
          <w:lang w:val="en-US"/>
        </w:rPr>
        <w:t xml:space="preserve">, </w:t>
      </w:r>
      <w:r w:rsidR="00667977">
        <w:rPr>
          <w:rFonts w:ascii="Times New Roman" w:hAnsi="Times New Roman" w:cs="Times New Roman"/>
          <w:sz w:val="24"/>
          <w:szCs w:val="24"/>
          <w:lang w:val="en-US"/>
        </w:rPr>
        <w:t xml:space="preserve">patients that continued treatment in a compassionate study, </w:t>
      </w:r>
      <w:r w:rsidR="002D5492">
        <w:rPr>
          <w:rFonts w:ascii="Times New Roman" w:hAnsi="Times New Roman" w:cs="Times New Roman"/>
          <w:sz w:val="24"/>
          <w:szCs w:val="24"/>
          <w:lang w:val="en-US"/>
        </w:rPr>
        <w:t xml:space="preserve">were </w:t>
      </w:r>
      <w:r w:rsidR="00667977">
        <w:rPr>
          <w:rFonts w:ascii="Times New Roman" w:hAnsi="Times New Roman" w:cs="Times New Roman"/>
          <w:sz w:val="24"/>
          <w:szCs w:val="24"/>
          <w:lang w:val="en-US"/>
        </w:rPr>
        <w:t xml:space="preserve">switched to the </w:t>
      </w:r>
      <w:r w:rsidR="002D5492">
        <w:rPr>
          <w:rFonts w:ascii="Times New Roman" w:hAnsi="Times New Roman" w:cs="Times New Roman"/>
          <w:sz w:val="24"/>
          <w:szCs w:val="24"/>
          <w:lang w:val="en-US"/>
        </w:rPr>
        <w:t>EDS</w:t>
      </w:r>
      <w:r w:rsidRPr="00CD5927">
        <w:rPr>
          <w:rFonts w:ascii="Times New Roman" w:hAnsi="Times New Roman" w:cs="Times New Roman"/>
          <w:sz w:val="24"/>
          <w:szCs w:val="24"/>
          <w:lang w:val="en-US"/>
        </w:rPr>
        <w:t xml:space="preserve"> version 3.2.0 </w:t>
      </w:r>
      <w:r w:rsidR="008E3F25">
        <w:rPr>
          <w:rFonts w:ascii="Times New Roman" w:hAnsi="Times New Roman" w:cs="Times New Roman"/>
          <w:sz w:val="24"/>
          <w:szCs w:val="24"/>
          <w:lang w:val="en-US"/>
        </w:rPr>
        <w:t>(</w:t>
      </w:r>
      <w:proofErr w:type="spellStart"/>
      <w:r w:rsidR="008E3F25" w:rsidRPr="008E3F25">
        <w:rPr>
          <w:rFonts w:ascii="Times New Roman" w:hAnsi="Times New Roman" w:cs="Times New Roman"/>
          <w:sz w:val="24"/>
          <w:szCs w:val="24"/>
          <w:lang w:val="en-US"/>
        </w:rPr>
        <w:t>Leuzzi</w:t>
      </w:r>
      <w:proofErr w:type="spellEnd"/>
      <w:r w:rsidR="004364CA">
        <w:rPr>
          <w:rFonts w:ascii="Times New Roman" w:hAnsi="Times New Roman" w:cs="Times New Roman"/>
          <w:sz w:val="24"/>
          <w:szCs w:val="24"/>
          <w:lang w:val="en-US"/>
        </w:rPr>
        <w:t xml:space="preserve"> et al.</w:t>
      </w:r>
      <w:r w:rsidR="008E3F25" w:rsidRPr="008E3F25">
        <w:rPr>
          <w:rFonts w:ascii="Times New Roman" w:hAnsi="Times New Roman" w:cs="Times New Roman"/>
          <w:sz w:val="24"/>
          <w:szCs w:val="24"/>
          <w:lang w:val="en-US"/>
        </w:rPr>
        <w:t>, 2015</w:t>
      </w:r>
      <w:r w:rsidR="008E3F25">
        <w:rPr>
          <w:rFonts w:ascii="Times New Roman" w:hAnsi="Times New Roman" w:cs="Times New Roman"/>
          <w:sz w:val="24"/>
          <w:szCs w:val="24"/>
          <w:lang w:val="en-US"/>
        </w:rPr>
        <w:t>)</w:t>
      </w:r>
      <w:r w:rsidRPr="00CD5927">
        <w:rPr>
          <w:rFonts w:ascii="Times New Roman" w:hAnsi="Times New Roman" w:cs="Times New Roman"/>
          <w:sz w:val="24"/>
          <w:szCs w:val="24"/>
          <w:lang w:val="en-US"/>
        </w:rPr>
        <w:t xml:space="preserve">. </w:t>
      </w:r>
      <w:r w:rsidRPr="00CD5927">
        <w:rPr>
          <w:rFonts w:ascii="Times New Roman" w:hAnsi="Times New Roman" w:cs="Times New Roman"/>
          <w:color w:val="1A1718"/>
          <w:sz w:val="24"/>
          <w:szCs w:val="24"/>
          <w:lang w:val="en-US"/>
        </w:rPr>
        <w:t>Patients experienced a continuous neurologic improvement with respect to their pretreatment status, whereas controls showed a</w:t>
      </w:r>
      <w:r w:rsidR="00117FE4" w:rsidRPr="00CD5927">
        <w:rPr>
          <w:rFonts w:ascii="Times New Roman" w:hAnsi="Times New Roman" w:cs="Times New Roman"/>
          <w:color w:val="1A1718"/>
          <w:sz w:val="24"/>
          <w:szCs w:val="24"/>
          <w:lang w:val="en-US"/>
        </w:rPr>
        <w:t xml:space="preserve"> progressive neurologic deterio</w:t>
      </w:r>
      <w:r w:rsidRPr="00CD5927">
        <w:rPr>
          <w:rFonts w:ascii="Times New Roman" w:hAnsi="Times New Roman" w:cs="Times New Roman"/>
          <w:color w:val="1A1718"/>
          <w:sz w:val="24"/>
          <w:szCs w:val="24"/>
          <w:lang w:val="en-US"/>
        </w:rPr>
        <w:t xml:space="preserve">ration (according to the natural history of the disease) after the discontinuation of the treatment. The </w:t>
      </w:r>
      <w:r w:rsidR="00117FE4" w:rsidRPr="00CD5927">
        <w:rPr>
          <w:rFonts w:ascii="Times New Roman" w:hAnsi="Times New Roman" w:cs="Times New Roman"/>
          <w:color w:val="1A1718"/>
          <w:sz w:val="24"/>
          <w:szCs w:val="24"/>
          <w:lang w:val="en-US"/>
        </w:rPr>
        <w:t xml:space="preserve">EDS </w:t>
      </w:r>
      <w:r w:rsidRPr="00CD5927">
        <w:rPr>
          <w:rFonts w:ascii="Times New Roman" w:hAnsi="Times New Roman" w:cs="Times New Roman"/>
          <w:color w:val="1A1718"/>
          <w:sz w:val="24"/>
          <w:szCs w:val="24"/>
          <w:lang w:val="en-US"/>
        </w:rPr>
        <w:t xml:space="preserve">proved to be safe and well-tolerated, and none of the side effects usually associated with the chronic administration of corticosteroids were observed during the entire </w:t>
      </w:r>
      <w:r w:rsidR="0027583C">
        <w:rPr>
          <w:rFonts w:ascii="Times New Roman" w:hAnsi="Times New Roman" w:cs="Times New Roman"/>
          <w:color w:val="1A1718"/>
          <w:sz w:val="24"/>
          <w:szCs w:val="24"/>
          <w:lang w:val="en-US"/>
        </w:rPr>
        <w:t xml:space="preserve">trial </w:t>
      </w:r>
      <w:r w:rsidR="008E3F25">
        <w:rPr>
          <w:rFonts w:ascii="Times New Roman" w:hAnsi="Times New Roman" w:cs="Times New Roman"/>
          <w:sz w:val="24"/>
          <w:szCs w:val="24"/>
          <w:lang w:val="en-US"/>
        </w:rPr>
        <w:t>(</w:t>
      </w:r>
      <w:proofErr w:type="spellStart"/>
      <w:r w:rsidR="008E3F25" w:rsidRPr="008E3F25">
        <w:rPr>
          <w:rFonts w:ascii="Times New Roman" w:hAnsi="Times New Roman" w:cs="Times New Roman"/>
          <w:sz w:val="24"/>
          <w:szCs w:val="24"/>
          <w:lang w:val="en-US"/>
        </w:rPr>
        <w:t>Leuzzi</w:t>
      </w:r>
      <w:proofErr w:type="spellEnd"/>
      <w:r w:rsidR="004364CA">
        <w:rPr>
          <w:rFonts w:ascii="Times New Roman" w:hAnsi="Times New Roman" w:cs="Times New Roman"/>
          <w:sz w:val="24"/>
          <w:szCs w:val="24"/>
          <w:lang w:val="en-US"/>
        </w:rPr>
        <w:t xml:space="preserve"> et al.</w:t>
      </w:r>
      <w:r w:rsidR="008E3F25" w:rsidRPr="008E3F25">
        <w:rPr>
          <w:rFonts w:ascii="Times New Roman" w:hAnsi="Times New Roman" w:cs="Times New Roman"/>
          <w:sz w:val="24"/>
          <w:szCs w:val="24"/>
          <w:lang w:val="en-US"/>
        </w:rPr>
        <w:t>, 2015</w:t>
      </w:r>
      <w:r w:rsidR="008E3F25">
        <w:rPr>
          <w:rFonts w:ascii="Times New Roman" w:hAnsi="Times New Roman" w:cs="Times New Roman"/>
          <w:sz w:val="24"/>
          <w:szCs w:val="24"/>
          <w:lang w:val="en-US"/>
        </w:rPr>
        <w:t>)</w:t>
      </w:r>
      <w:r w:rsidRPr="00CD5927">
        <w:rPr>
          <w:rFonts w:ascii="Times New Roman" w:hAnsi="Times New Roman" w:cs="Times New Roman"/>
          <w:color w:val="1A1718"/>
          <w:sz w:val="24"/>
          <w:szCs w:val="24"/>
          <w:lang w:val="en-US"/>
        </w:rPr>
        <w:t>.</w:t>
      </w:r>
    </w:p>
    <w:p w14:paraId="60896CD3" w14:textId="77777777" w:rsidR="000201F8" w:rsidRDefault="000201F8" w:rsidP="002F6AAF">
      <w:pPr>
        <w:widowControl w:val="0"/>
        <w:autoSpaceDE w:val="0"/>
        <w:autoSpaceDN w:val="0"/>
        <w:adjustRightInd w:val="0"/>
        <w:spacing w:after="0" w:line="480" w:lineRule="auto"/>
        <w:rPr>
          <w:rFonts w:ascii="Times New Roman" w:hAnsi="Times New Roman" w:cs="Times New Roman"/>
          <w:color w:val="1A1718"/>
          <w:sz w:val="24"/>
          <w:szCs w:val="24"/>
          <w:lang w:val="en-US"/>
        </w:rPr>
      </w:pPr>
    </w:p>
    <w:p w14:paraId="1320BAB7" w14:textId="77777777" w:rsidR="00783CAA" w:rsidRDefault="00783CAA" w:rsidP="002F6AAF">
      <w:pPr>
        <w:widowControl w:val="0"/>
        <w:autoSpaceDE w:val="0"/>
        <w:autoSpaceDN w:val="0"/>
        <w:adjustRightInd w:val="0"/>
        <w:spacing w:after="0" w:line="480" w:lineRule="auto"/>
        <w:rPr>
          <w:rFonts w:ascii="Times New Roman" w:hAnsi="Times New Roman" w:cs="Times New Roman"/>
          <w:color w:val="1A1718"/>
          <w:sz w:val="24"/>
          <w:szCs w:val="24"/>
          <w:lang w:val="en-US"/>
        </w:rPr>
      </w:pPr>
    </w:p>
    <w:p w14:paraId="69A7ACB6" w14:textId="77777777" w:rsidR="00F7458E" w:rsidRPr="00C32C01" w:rsidRDefault="00EA0F03" w:rsidP="002F6AAF">
      <w:pPr>
        <w:pStyle w:val="Corpotesto"/>
        <w:spacing w:before="115" w:line="480" w:lineRule="auto"/>
        <w:ind w:right="0"/>
        <w:contextualSpacing/>
        <w:jc w:val="left"/>
        <w:rPr>
          <w:b/>
          <w:sz w:val="28"/>
          <w:szCs w:val="28"/>
        </w:rPr>
      </w:pPr>
      <w:r w:rsidRPr="00C32C01">
        <w:rPr>
          <w:b/>
          <w:sz w:val="28"/>
          <w:szCs w:val="28"/>
        </w:rPr>
        <w:t xml:space="preserve">5 </w:t>
      </w:r>
      <w:r w:rsidR="00F7458E" w:rsidRPr="00C32C01">
        <w:rPr>
          <w:b/>
          <w:sz w:val="28"/>
          <w:szCs w:val="28"/>
        </w:rPr>
        <w:t>C</w:t>
      </w:r>
      <w:r w:rsidR="00C32C01" w:rsidRPr="00C32C01">
        <w:rPr>
          <w:b/>
          <w:sz w:val="28"/>
          <w:szCs w:val="28"/>
        </w:rPr>
        <w:t>onclusions</w:t>
      </w:r>
    </w:p>
    <w:p w14:paraId="60999EBA" w14:textId="77777777" w:rsidR="00353863" w:rsidRPr="002B0453" w:rsidRDefault="00EB3DDF" w:rsidP="002F6AAF">
      <w:pPr>
        <w:pStyle w:val="Corpotesto"/>
        <w:spacing w:before="115" w:line="480" w:lineRule="auto"/>
        <w:ind w:right="0"/>
        <w:contextualSpacing/>
        <w:jc w:val="left"/>
      </w:pPr>
      <w:proofErr w:type="gramStart"/>
      <w:r w:rsidRPr="00117FE4">
        <w:t>Overall</w:t>
      </w:r>
      <w:proofErr w:type="gramEnd"/>
      <w:r w:rsidRPr="00117FE4">
        <w:t xml:space="preserve"> these findings suggest that RBCs processed with </w:t>
      </w:r>
      <w:r w:rsidR="006A1C14" w:rsidRPr="00117FE4">
        <w:t>the EDS version 3.2.0 exhibit near normal morphol</w:t>
      </w:r>
      <w:r w:rsidR="006A1C14" w:rsidRPr="002B0453">
        <w:t xml:space="preserve">ogical, biochemical and immunological properties. Tests performed with </w:t>
      </w:r>
      <w:r w:rsidR="0086405D" w:rsidRPr="002B0453">
        <w:t xml:space="preserve">wide range of </w:t>
      </w:r>
      <w:r w:rsidRPr="002B0453">
        <w:t xml:space="preserve">DSP loading quantities </w:t>
      </w:r>
      <w:r w:rsidR="0086405D" w:rsidRPr="002B0453">
        <w:t>(</w:t>
      </w:r>
      <w:r w:rsidR="007E733F" w:rsidRPr="002B0453">
        <w:t>50 to 250 mg</w:t>
      </w:r>
      <w:r w:rsidR="0086405D" w:rsidRPr="002B0453">
        <w:t>)</w:t>
      </w:r>
      <w:r w:rsidR="007E733F" w:rsidRPr="002B0453">
        <w:t xml:space="preserve"> </w:t>
      </w:r>
      <w:r w:rsidR="0086405D" w:rsidRPr="002B0453">
        <w:t xml:space="preserve">confirmed these results showing significantly reduced </w:t>
      </w:r>
      <w:r w:rsidR="00454FE8" w:rsidRPr="002B0453">
        <w:t xml:space="preserve">variability </w:t>
      </w:r>
      <w:r w:rsidR="0086405D" w:rsidRPr="002B0453">
        <w:t xml:space="preserve">in DSP dose as compared with </w:t>
      </w:r>
      <w:r w:rsidR="006A1C14" w:rsidRPr="002B0453">
        <w:t>previous EDS version</w:t>
      </w:r>
      <w:r w:rsidR="0086405D" w:rsidRPr="002B0453">
        <w:t>s</w:t>
      </w:r>
      <w:r w:rsidR="006A1C14" w:rsidRPr="002B0453">
        <w:t xml:space="preserve">. Additionally, </w:t>
      </w:r>
      <w:r w:rsidR="002D5492">
        <w:t xml:space="preserve">the </w:t>
      </w:r>
      <w:r w:rsidR="006A1C14" w:rsidRPr="002B0453">
        <w:t xml:space="preserve">same results were obtained </w:t>
      </w:r>
      <w:r w:rsidR="00454FE8" w:rsidRPr="002B0453">
        <w:t xml:space="preserve">when </w:t>
      </w:r>
      <w:r w:rsidR="00271CAB" w:rsidRPr="002B0453">
        <w:t>blood from healthy donors or AT patients</w:t>
      </w:r>
      <w:r w:rsidR="00956A62" w:rsidRPr="002B0453">
        <w:t xml:space="preserve"> was used</w:t>
      </w:r>
      <w:r w:rsidR="00271CAB" w:rsidRPr="002B0453">
        <w:t>, making the new EDS version 3.2.0 suitable</w:t>
      </w:r>
      <w:r w:rsidR="00454FE8" w:rsidRPr="002B0453">
        <w:t xml:space="preserve"> </w:t>
      </w:r>
      <w:r w:rsidR="00271CAB" w:rsidRPr="002B0453">
        <w:t>to investigate the effect of EDS in large regulatory trials in patients with AT</w:t>
      </w:r>
      <w:r w:rsidR="00354195">
        <w:t>.</w:t>
      </w:r>
    </w:p>
    <w:bookmarkEnd w:id="20"/>
    <w:p w14:paraId="006B32E5" w14:textId="77777777" w:rsidR="004E3954" w:rsidRDefault="004E3954" w:rsidP="002F6AAF">
      <w:pPr>
        <w:spacing w:line="480" w:lineRule="auto"/>
        <w:ind w:right="-1"/>
        <w:rPr>
          <w:rFonts w:ascii="Times New Roman" w:hAnsi="Times New Roman" w:cs="Times New Roman"/>
          <w:sz w:val="24"/>
          <w:szCs w:val="24"/>
          <w:lang w:val="en-US"/>
        </w:rPr>
      </w:pPr>
    </w:p>
    <w:p w14:paraId="2B8C2F31" w14:textId="77777777" w:rsidR="00783CAA" w:rsidRPr="004E3954" w:rsidRDefault="00783CAA" w:rsidP="002F6AAF">
      <w:pPr>
        <w:spacing w:line="480" w:lineRule="auto"/>
        <w:ind w:right="-1"/>
        <w:rPr>
          <w:rFonts w:ascii="Times New Roman" w:hAnsi="Times New Roman" w:cs="Times New Roman"/>
          <w:sz w:val="24"/>
          <w:szCs w:val="24"/>
          <w:lang w:val="en-US"/>
        </w:rPr>
      </w:pPr>
    </w:p>
    <w:p w14:paraId="3BFB46E4" w14:textId="77777777" w:rsidR="00F83712" w:rsidRPr="00C32C01" w:rsidRDefault="00C32C01" w:rsidP="002F6AAF">
      <w:pPr>
        <w:spacing w:line="480" w:lineRule="auto"/>
        <w:ind w:right="-1"/>
        <w:rPr>
          <w:rFonts w:ascii="Times New Roman" w:hAnsi="Times New Roman" w:cs="Times New Roman"/>
          <w:b/>
          <w:caps/>
          <w:sz w:val="28"/>
          <w:szCs w:val="28"/>
        </w:rPr>
      </w:pPr>
      <w:r>
        <w:rPr>
          <w:rFonts w:ascii="Times New Roman" w:hAnsi="Times New Roman" w:cs="Times New Roman"/>
          <w:b/>
          <w:sz w:val="28"/>
          <w:szCs w:val="28"/>
        </w:rPr>
        <w:t xml:space="preserve">6 </w:t>
      </w:r>
      <w:proofErr w:type="spellStart"/>
      <w:r w:rsidR="00F83712" w:rsidRPr="00C32C01">
        <w:rPr>
          <w:rFonts w:ascii="Times New Roman" w:hAnsi="Times New Roman" w:cs="Times New Roman"/>
          <w:b/>
          <w:sz w:val="28"/>
          <w:szCs w:val="28"/>
        </w:rPr>
        <w:t>R</w:t>
      </w:r>
      <w:r w:rsidRPr="00C32C01">
        <w:rPr>
          <w:rFonts w:ascii="Times New Roman" w:hAnsi="Times New Roman" w:cs="Times New Roman"/>
          <w:b/>
          <w:sz w:val="28"/>
          <w:szCs w:val="28"/>
        </w:rPr>
        <w:t>eference</w:t>
      </w:r>
      <w:r w:rsidR="00F83712" w:rsidRPr="00C32C01">
        <w:rPr>
          <w:rFonts w:ascii="Times New Roman" w:hAnsi="Times New Roman" w:cs="Times New Roman"/>
          <w:b/>
          <w:sz w:val="28"/>
          <w:szCs w:val="28"/>
        </w:rPr>
        <w:t>s</w:t>
      </w:r>
      <w:proofErr w:type="spellEnd"/>
    </w:p>
    <w:p w14:paraId="31DB60DF" w14:textId="77777777" w:rsidR="00E77FAC" w:rsidRPr="00814EC6" w:rsidRDefault="00E77FAC" w:rsidP="002F6AAF">
      <w:pPr>
        <w:tabs>
          <w:tab w:val="center" w:pos="567"/>
        </w:tabs>
        <w:spacing w:line="480" w:lineRule="auto"/>
        <w:ind w:right="-1"/>
        <w:rPr>
          <w:rFonts w:ascii="Times New Roman" w:hAnsi="Times New Roman" w:cs="Times New Roman"/>
          <w:sz w:val="24"/>
          <w:szCs w:val="24"/>
          <w:lang w:val="en-US"/>
        </w:rPr>
      </w:pPr>
      <w:proofErr w:type="spellStart"/>
      <w:r w:rsidRPr="00814EC6">
        <w:rPr>
          <w:rFonts w:ascii="Times New Roman" w:hAnsi="Times New Roman" w:cs="Times New Roman"/>
          <w:sz w:val="24"/>
          <w:szCs w:val="24"/>
        </w:rPr>
        <w:t>Annese</w:t>
      </w:r>
      <w:proofErr w:type="spellEnd"/>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V</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Latiano</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Rossi</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L</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Lombardi</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Dallapiccola</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B</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Serafini</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S</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Damonte</w:t>
      </w:r>
      <w:proofErr w:type="spellEnd"/>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Andriulli</w:t>
      </w:r>
      <w:proofErr w:type="spellEnd"/>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Magnani</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0C2601"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r w:rsidR="000C2601" w:rsidRPr="00814EC6">
        <w:rPr>
          <w:rFonts w:ascii="Times New Roman" w:hAnsi="Times New Roman" w:cs="Times New Roman"/>
          <w:sz w:val="24"/>
          <w:szCs w:val="24"/>
        </w:rPr>
        <w:t xml:space="preserve">2005. </w:t>
      </w:r>
      <w:r w:rsidRPr="00814EC6">
        <w:rPr>
          <w:rFonts w:ascii="Times New Roman" w:hAnsi="Times New Roman" w:cs="Times New Roman"/>
          <w:sz w:val="24"/>
          <w:szCs w:val="24"/>
          <w:lang w:val="en-US"/>
        </w:rPr>
        <w:t>Erythrocytes-mediated delivery of dexamethasone in steroid-dependent IBD patients-a pilot uncontrolled study. Am</w:t>
      </w:r>
      <w:r w:rsidR="000C2601" w:rsidRP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J</w:t>
      </w:r>
      <w:r w:rsidR="000C2601" w:rsidRP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Gastroenterol.</w:t>
      </w:r>
      <w:r w:rsidR="000C2601" w:rsidRPr="00814EC6">
        <w:rPr>
          <w:rFonts w:ascii="Times New Roman" w:hAnsi="Times New Roman" w:cs="Times New Roman"/>
          <w:sz w:val="24"/>
          <w:szCs w:val="24"/>
          <w:lang w:val="en-US"/>
        </w:rPr>
        <w:t xml:space="preserve"> </w:t>
      </w:r>
      <w:r w:rsidRPr="00814EC6">
        <w:rPr>
          <w:rFonts w:ascii="Times New Roman" w:hAnsi="Times New Roman" w:cs="Times New Roman"/>
          <w:sz w:val="24"/>
          <w:szCs w:val="24"/>
          <w:lang w:val="en-US"/>
        </w:rPr>
        <w:t>100(6)</w:t>
      </w:r>
      <w:r w:rsidR="000C2601" w:rsidRPr="00814EC6">
        <w:rPr>
          <w:rFonts w:ascii="Times New Roman" w:hAnsi="Times New Roman" w:cs="Times New Roman"/>
          <w:sz w:val="24"/>
          <w:szCs w:val="24"/>
          <w:lang w:val="en-US"/>
        </w:rPr>
        <w:t xml:space="preserve">, </w:t>
      </w:r>
      <w:r w:rsidRPr="00814EC6">
        <w:rPr>
          <w:rFonts w:ascii="Times New Roman" w:hAnsi="Times New Roman" w:cs="Times New Roman"/>
          <w:sz w:val="24"/>
          <w:szCs w:val="24"/>
          <w:lang w:val="en-US"/>
        </w:rPr>
        <w:t>1370-1375.</w:t>
      </w:r>
    </w:p>
    <w:p w14:paraId="48202A78" w14:textId="77777777" w:rsidR="00E77FAC" w:rsidRPr="00814EC6" w:rsidRDefault="00E77FAC" w:rsidP="002F6AAF">
      <w:pPr>
        <w:tabs>
          <w:tab w:val="center" w:pos="567"/>
        </w:tabs>
        <w:spacing w:line="480" w:lineRule="auto"/>
        <w:ind w:right="-1"/>
        <w:rPr>
          <w:rFonts w:ascii="Times New Roman" w:hAnsi="Times New Roman" w:cs="Times New Roman"/>
          <w:sz w:val="24"/>
          <w:szCs w:val="24"/>
        </w:rPr>
      </w:pPr>
      <w:proofErr w:type="spellStart"/>
      <w:r w:rsidRPr="00814EC6">
        <w:rPr>
          <w:rFonts w:ascii="Times New Roman" w:hAnsi="Times New Roman" w:cs="Times New Roman"/>
          <w:sz w:val="24"/>
          <w:szCs w:val="24"/>
          <w:lang w:val="en-US"/>
        </w:rPr>
        <w:t>Boder</w:t>
      </w:r>
      <w:proofErr w:type="spellEnd"/>
      <w:r w:rsidRPr="00814EC6">
        <w:rPr>
          <w:rFonts w:ascii="Times New Roman" w:hAnsi="Times New Roman" w:cs="Times New Roman"/>
          <w:sz w:val="24"/>
          <w:szCs w:val="24"/>
          <w:lang w:val="en-US"/>
        </w:rPr>
        <w:t xml:space="preserve"> E.</w:t>
      </w:r>
      <w:r w:rsidR="00FB1DBB" w:rsidRP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r w:rsidR="00FB1DBB" w:rsidRPr="00814EC6">
        <w:rPr>
          <w:rFonts w:ascii="Times New Roman" w:hAnsi="Times New Roman" w:cs="Times New Roman"/>
          <w:sz w:val="24"/>
          <w:szCs w:val="24"/>
          <w:lang w:val="en-US"/>
        </w:rPr>
        <w:t xml:space="preserve">1985. </w:t>
      </w:r>
      <w:r w:rsidRPr="00814EC6">
        <w:rPr>
          <w:rFonts w:ascii="Times New Roman" w:hAnsi="Times New Roman" w:cs="Times New Roman"/>
          <w:sz w:val="24"/>
          <w:szCs w:val="24"/>
          <w:lang w:val="en-US"/>
        </w:rPr>
        <w:t xml:space="preserve">Ataxia-Telangiectasia: Genetics, Neuropathology and Immunology of a degenerative disease of childhood. </w:t>
      </w:r>
      <w:r w:rsidRPr="00814EC6">
        <w:rPr>
          <w:rFonts w:ascii="Times New Roman" w:hAnsi="Times New Roman" w:cs="Times New Roman"/>
          <w:sz w:val="24"/>
          <w:szCs w:val="24"/>
        </w:rPr>
        <w:t>Alan R</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Liss</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Inc</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r w:rsidR="00FB1DBB" w:rsidRPr="00814EC6">
        <w:rPr>
          <w:rFonts w:ascii="Times New Roman" w:hAnsi="Times New Roman" w:cs="Times New Roman"/>
          <w:sz w:val="24"/>
          <w:szCs w:val="24"/>
        </w:rPr>
        <w:t xml:space="preserve">New York, vol. 19, </w:t>
      </w:r>
      <w:r w:rsidRPr="00814EC6">
        <w:rPr>
          <w:rFonts w:ascii="Times New Roman" w:hAnsi="Times New Roman" w:cs="Times New Roman"/>
          <w:sz w:val="24"/>
          <w:szCs w:val="24"/>
        </w:rPr>
        <w:t>p</w:t>
      </w:r>
      <w:r w:rsidR="00FB1DBB" w:rsidRPr="00814EC6">
        <w:rPr>
          <w:rFonts w:ascii="Times New Roman" w:hAnsi="Times New Roman" w:cs="Times New Roman"/>
          <w:sz w:val="24"/>
          <w:szCs w:val="24"/>
        </w:rPr>
        <w:t>p</w:t>
      </w:r>
      <w:r w:rsidRPr="00814EC6">
        <w:rPr>
          <w:rFonts w:ascii="Times New Roman" w:hAnsi="Times New Roman" w:cs="Times New Roman"/>
          <w:sz w:val="24"/>
          <w:szCs w:val="24"/>
        </w:rPr>
        <w:t>. 1-63.</w:t>
      </w:r>
    </w:p>
    <w:p w14:paraId="150A272C" w14:textId="77777777" w:rsidR="00E77FAC" w:rsidRPr="002F6AAF" w:rsidRDefault="00E77FAC" w:rsidP="002F6AAF">
      <w:pPr>
        <w:tabs>
          <w:tab w:val="center" w:pos="567"/>
        </w:tabs>
        <w:spacing w:line="480" w:lineRule="auto"/>
        <w:ind w:right="-1"/>
        <w:rPr>
          <w:rFonts w:ascii="Times New Roman" w:hAnsi="Times New Roman" w:cs="Times New Roman"/>
          <w:sz w:val="24"/>
          <w:szCs w:val="24"/>
        </w:rPr>
      </w:pPr>
      <w:proofErr w:type="spellStart"/>
      <w:r w:rsidRPr="00814EC6">
        <w:rPr>
          <w:rFonts w:ascii="Times New Roman" w:hAnsi="Times New Roman" w:cs="Times New Roman"/>
          <w:sz w:val="24"/>
          <w:szCs w:val="24"/>
        </w:rPr>
        <w:t>Bossa</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F</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Annese</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V</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Valvano</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R</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Latiano</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Martino</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Rossi</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L</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Magnani</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Palmieri</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O</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Serafini</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S</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Damonte</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De Santo</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E</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Andriulli</w:t>
      </w:r>
      <w:proofErr w:type="spellEnd"/>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FB1DBB"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r w:rsidR="00FB1DBB" w:rsidRPr="00814EC6">
        <w:rPr>
          <w:rFonts w:ascii="Times New Roman" w:hAnsi="Times New Roman" w:cs="Times New Roman"/>
          <w:sz w:val="24"/>
          <w:szCs w:val="24"/>
        </w:rPr>
        <w:t xml:space="preserve">2013. </w:t>
      </w:r>
      <w:r w:rsidRPr="00814EC6">
        <w:rPr>
          <w:rFonts w:ascii="Times New Roman" w:hAnsi="Times New Roman" w:cs="Times New Roman"/>
          <w:sz w:val="24"/>
          <w:szCs w:val="24"/>
          <w:lang w:val="en-US"/>
        </w:rPr>
        <w:t xml:space="preserve">Erythrocytes-mediated delivery of dexamethasone 21-phosphate in steroid-dependent ulcerative colitis: a randomized, double-blind Sham-controlled study. </w:t>
      </w:r>
      <w:proofErr w:type="spellStart"/>
      <w:r w:rsidRPr="002F6AAF">
        <w:rPr>
          <w:rFonts w:ascii="Times New Roman" w:hAnsi="Times New Roman" w:cs="Times New Roman"/>
          <w:sz w:val="24"/>
          <w:szCs w:val="24"/>
        </w:rPr>
        <w:t>Inflamm</w:t>
      </w:r>
      <w:proofErr w:type="spellEnd"/>
      <w:r w:rsidR="00FB1DBB" w:rsidRPr="002F6AAF">
        <w:rPr>
          <w:rFonts w:ascii="Times New Roman" w:hAnsi="Times New Roman" w:cs="Times New Roman"/>
          <w:sz w:val="24"/>
          <w:szCs w:val="24"/>
        </w:rPr>
        <w:t>.</w:t>
      </w:r>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Bowel</w:t>
      </w:r>
      <w:proofErr w:type="spellEnd"/>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Dis</w:t>
      </w:r>
      <w:proofErr w:type="spellEnd"/>
      <w:r w:rsidRPr="002F6AAF">
        <w:rPr>
          <w:rFonts w:ascii="Times New Roman" w:hAnsi="Times New Roman" w:cs="Times New Roman"/>
          <w:sz w:val="24"/>
          <w:szCs w:val="24"/>
        </w:rPr>
        <w:t>.</w:t>
      </w:r>
      <w:r w:rsidR="00FB1DBB" w:rsidRPr="002F6AAF">
        <w:rPr>
          <w:rFonts w:ascii="Times New Roman" w:hAnsi="Times New Roman" w:cs="Times New Roman"/>
          <w:sz w:val="24"/>
          <w:szCs w:val="24"/>
        </w:rPr>
        <w:t xml:space="preserve"> 19(9), </w:t>
      </w:r>
      <w:r w:rsidRPr="002F6AAF">
        <w:rPr>
          <w:rFonts w:ascii="Times New Roman" w:hAnsi="Times New Roman" w:cs="Times New Roman"/>
          <w:sz w:val="24"/>
          <w:szCs w:val="24"/>
        </w:rPr>
        <w:t>1872-1879.</w:t>
      </w:r>
    </w:p>
    <w:p w14:paraId="418D73D6" w14:textId="77777777" w:rsidR="00E77FAC" w:rsidRPr="00E77FAC" w:rsidRDefault="00E77FAC" w:rsidP="002F6AAF">
      <w:pPr>
        <w:tabs>
          <w:tab w:val="center" w:pos="567"/>
        </w:tabs>
        <w:spacing w:line="480" w:lineRule="auto"/>
        <w:ind w:right="-1"/>
        <w:rPr>
          <w:rFonts w:ascii="Times New Roman" w:hAnsi="Times New Roman" w:cs="Times New Roman"/>
          <w:sz w:val="24"/>
          <w:szCs w:val="24"/>
          <w:lang w:val="en-US"/>
        </w:rPr>
      </w:pPr>
      <w:proofErr w:type="spellStart"/>
      <w:r w:rsidRPr="00814EC6">
        <w:rPr>
          <w:rFonts w:ascii="Times New Roman" w:hAnsi="Times New Roman" w:cs="Times New Roman"/>
          <w:sz w:val="24"/>
          <w:szCs w:val="24"/>
        </w:rPr>
        <w:t>Bossa</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F</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Latiano</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Rossi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L</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Magnani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Palmieri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O</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Dallapiccola</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B</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Serafini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S</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Damonte</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De Santo</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E</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Andriulli</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Annese</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V.</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r w:rsidR="00814EC6" w:rsidRPr="00814EC6">
        <w:rPr>
          <w:rFonts w:ascii="Times New Roman" w:hAnsi="Times New Roman" w:cs="Times New Roman"/>
          <w:sz w:val="24"/>
          <w:szCs w:val="24"/>
        </w:rPr>
        <w:t xml:space="preserve">2008. </w:t>
      </w:r>
      <w:r w:rsidRPr="00814EC6">
        <w:rPr>
          <w:rFonts w:ascii="Times New Roman" w:hAnsi="Times New Roman" w:cs="Times New Roman"/>
          <w:sz w:val="24"/>
          <w:szCs w:val="24"/>
          <w:lang w:val="en-US"/>
        </w:rPr>
        <w:t xml:space="preserve">Erythrocyte-mediated delivery of dexamethasone in patients with mild-to-moderate ulcerative colitis, refractory to mesalamine: a randomized, controlled study. </w:t>
      </w:r>
      <w:r w:rsidRPr="00E77FAC">
        <w:rPr>
          <w:rFonts w:ascii="Times New Roman" w:hAnsi="Times New Roman" w:cs="Times New Roman"/>
          <w:sz w:val="24"/>
          <w:szCs w:val="24"/>
          <w:lang w:val="en-US"/>
        </w:rPr>
        <w:t>Am</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Gastroenterol.</w:t>
      </w:r>
      <w:r w:rsidR="00814EC6">
        <w:rPr>
          <w:rFonts w:ascii="Times New Roman" w:hAnsi="Times New Roman" w:cs="Times New Roman"/>
          <w:sz w:val="24"/>
          <w:szCs w:val="24"/>
          <w:lang w:val="en-US"/>
        </w:rPr>
        <w:t xml:space="preserve"> 103(10), </w:t>
      </w:r>
      <w:r w:rsidRPr="00E77FAC">
        <w:rPr>
          <w:rFonts w:ascii="Times New Roman" w:hAnsi="Times New Roman" w:cs="Times New Roman"/>
          <w:sz w:val="24"/>
          <w:szCs w:val="24"/>
          <w:lang w:val="en-US"/>
        </w:rPr>
        <w:t>2509-2516.</w:t>
      </w:r>
    </w:p>
    <w:p w14:paraId="6AA1C310" w14:textId="77777777" w:rsidR="00E77FAC" w:rsidRPr="002F6AAF" w:rsidRDefault="00E77FAC" w:rsidP="002F6AAF">
      <w:pPr>
        <w:tabs>
          <w:tab w:val="center" w:pos="567"/>
        </w:tabs>
        <w:spacing w:line="480" w:lineRule="auto"/>
        <w:ind w:right="-1"/>
        <w:rPr>
          <w:rFonts w:ascii="Times New Roman" w:hAnsi="Times New Roman" w:cs="Times New Roman"/>
          <w:sz w:val="24"/>
          <w:szCs w:val="24"/>
        </w:rPr>
      </w:pPr>
      <w:proofErr w:type="spellStart"/>
      <w:r w:rsidRPr="00E77FAC">
        <w:rPr>
          <w:rFonts w:ascii="Times New Roman" w:hAnsi="Times New Roman" w:cs="Times New Roman"/>
          <w:sz w:val="24"/>
          <w:szCs w:val="24"/>
          <w:lang w:val="en-US"/>
        </w:rPr>
        <w:t>Bourgeaux</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V</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Lanao</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M</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Bax</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B</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E</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Godfrin</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Y.</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814EC6" w:rsidRPr="00E77FAC">
        <w:rPr>
          <w:rFonts w:ascii="Times New Roman" w:hAnsi="Times New Roman" w:cs="Times New Roman"/>
          <w:sz w:val="24"/>
          <w:szCs w:val="24"/>
          <w:lang w:val="en-US"/>
        </w:rPr>
        <w:t>2016</w:t>
      </w:r>
      <w:r w:rsidR="00814EC6">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 xml:space="preserve">Drug-loaded erythrocytes: on the road toward marketing approval. </w:t>
      </w:r>
      <w:proofErr w:type="spellStart"/>
      <w:r w:rsidRPr="00814EC6">
        <w:rPr>
          <w:rFonts w:ascii="Times New Roman" w:hAnsi="Times New Roman" w:cs="Times New Roman"/>
          <w:sz w:val="24"/>
          <w:szCs w:val="24"/>
        </w:rPr>
        <w:t>Drug</w:t>
      </w:r>
      <w:proofErr w:type="spellEnd"/>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Des</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Devel</w:t>
      </w:r>
      <w:proofErr w:type="spellEnd"/>
      <w:r w:rsid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Ther</w:t>
      </w:r>
      <w:proofErr w:type="spellEnd"/>
      <w:r w:rsidRPr="002F6AAF">
        <w:rPr>
          <w:rFonts w:ascii="Times New Roman" w:hAnsi="Times New Roman" w:cs="Times New Roman"/>
          <w:sz w:val="24"/>
          <w:szCs w:val="24"/>
        </w:rPr>
        <w:t>.</w:t>
      </w:r>
      <w:r w:rsidR="00814EC6" w:rsidRPr="002F6AAF">
        <w:rPr>
          <w:rFonts w:ascii="Times New Roman" w:hAnsi="Times New Roman" w:cs="Times New Roman"/>
          <w:sz w:val="24"/>
          <w:szCs w:val="24"/>
        </w:rPr>
        <w:t xml:space="preserve"> </w:t>
      </w:r>
      <w:r w:rsidRPr="002F6AAF">
        <w:rPr>
          <w:rFonts w:ascii="Times New Roman" w:hAnsi="Times New Roman" w:cs="Times New Roman"/>
          <w:sz w:val="24"/>
          <w:szCs w:val="24"/>
        </w:rPr>
        <w:t>10</w:t>
      </w:r>
      <w:r w:rsidR="00814EC6" w:rsidRPr="002F6AAF">
        <w:rPr>
          <w:rFonts w:ascii="Times New Roman" w:hAnsi="Times New Roman" w:cs="Times New Roman"/>
          <w:sz w:val="24"/>
          <w:szCs w:val="24"/>
        </w:rPr>
        <w:t xml:space="preserve">, </w:t>
      </w:r>
      <w:r w:rsidRPr="002F6AAF">
        <w:rPr>
          <w:rFonts w:ascii="Times New Roman" w:hAnsi="Times New Roman" w:cs="Times New Roman"/>
          <w:sz w:val="24"/>
          <w:szCs w:val="24"/>
        </w:rPr>
        <w:t>665-676.</w:t>
      </w:r>
    </w:p>
    <w:p w14:paraId="5AC53359" w14:textId="77777777" w:rsidR="00E77FAC" w:rsidRPr="002F6AAF" w:rsidRDefault="00E77FAC" w:rsidP="002F6AAF">
      <w:pPr>
        <w:tabs>
          <w:tab w:val="center" w:pos="567"/>
        </w:tabs>
        <w:spacing w:line="480" w:lineRule="auto"/>
        <w:ind w:right="-1"/>
        <w:rPr>
          <w:rFonts w:ascii="Times New Roman" w:hAnsi="Times New Roman" w:cs="Times New Roman"/>
          <w:sz w:val="24"/>
          <w:szCs w:val="24"/>
        </w:rPr>
      </w:pPr>
      <w:r w:rsidRPr="00814EC6">
        <w:rPr>
          <w:rFonts w:ascii="Times New Roman" w:hAnsi="Times New Roman" w:cs="Times New Roman"/>
          <w:sz w:val="24"/>
          <w:szCs w:val="24"/>
        </w:rPr>
        <w:t>Castro</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Rossi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L</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Papadatou</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B</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Bracci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F</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Knafelz</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D</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Ambrosini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Calce</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Serafini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S</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Isacchi</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D'Orio</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F</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Mambrini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G</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Magnani</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M.</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r w:rsidR="00814EC6" w:rsidRPr="00814EC6">
        <w:rPr>
          <w:rFonts w:ascii="Times New Roman" w:hAnsi="Times New Roman" w:cs="Times New Roman"/>
          <w:sz w:val="24"/>
          <w:szCs w:val="24"/>
        </w:rPr>
        <w:t xml:space="preserve">2007. </w:t>
      </w:r>
      <w:r w:rsidRPr="00E77FAC">
        <w:rPr>
          <w:rFonts w:ascii="Times New Roman" w:hAnsi="Times New Roman" w:cs="Times New Roman"/>
          <w:sz w:val="24"/>
          <w:szCs w:val="24"/>
          <w:lang w:val="en-US"/>
        </w:rPr>
        <w:t xml:space="preserve">Long-term treatment with autologous red blood cells loaded with dexamethasone 21-phosphate in pediatric patients affected by steroid-dependent Crohn disease. </w:t>
      </w:r>
      <w:r w:rsidRPr="002F6AAF">
        <w:rPr>
          <w:rFonts w:ascii="Times New Roman" w:hAnsi="Times New Roman" w:cs="Times New Roman"/>
          <w:sz w:val="24"/>
          <w:szCs w:val="24"/>
        </w:rPr>
        <w:t>J</w:t>
      </w:r>
      <w:r w:rsidR="00814EC6" w:rsidRPr="002F6AAF">
        <w:rPr>
          <w:rFonts w:ascii="Times New Roman" w:hAnsi="Times New Roman" w:cs="Times New Roman"/>
          <w:sz w:val="24"/>
          <w:szCs w:val="24"/>
        </w:rPr>
        <w:t>.</w:t>
      </w:r>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Pediatr</w:t>
      </w:r>
      <w:proofErr w:type="spellEnd"/>
      <w:r w:rsidR="00814EC6" w:rsidRPr="002F6AAF">
        <w:rPr>
          <w:rFonts w:ascii="Times New Roman" w:hAnsi="Times New Roman" w:cs="Times New Roman"/>
          <w:sz w:val="24"/>
          <w:szCs w:val="24"/>
        </w:rPr>
        <w:t>.</w:t>
      </w:r>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Gastroenterol</w:t>
      </w:r>
      <w:proofErr w:type="spellEnd"/>
      <w:r w:rsidR="00814EC6" w:rsidRPr="002F6AAF">
        <w:rPr>
          <w:rFonts w:ascii="Times New Roman" w:hAnsi="Times New Roman" w:cs="Times New Roman"/>
          <w:sz w:val="24"/>
          <w:szCs w:val="24"/>
        </w:rPr>
        <w:t>.</w:t>
      </w:r>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Nutr</w:t>
      </w:r>
      <w:proofErr w:type="spellEnd"/>
      <w:r w:rsidRPr="002F6AAF">
        <w:rPr>
          <w:rFonts w:ascii="Times New Roman" w:hAnsi="Times New Roman" w:cs="Times New Roman"/>
          <w:sz w:val="24"/>
          <w:szCs w:val="24"/>
        </w:rPr>
        <w:t>.</w:t>
      </w:r>
      <w:r w:rsidR="00814EC6" w:rsidRPr="002F6AAF">
        <w:rPr>
          <w:rFonts w:ascii="Times New Roman" w:hAnsi="Times New Roman" w:cs="Times New Roman"/>
          <w:sz w:val="24"/>
          <w:szCs w:val="24"/>
        </w:rPr>
        <w:t xml:space="preserve"> </w:t>
      </w:r>
      <w:r w:rsidRPr="002F6AAF">
        <w:rPr>
          <w:rFonts w:ascii="Times New Roman" w:hAnsi="Times New Roman" w:cs="Times New Roman"/>
          <w:sz w:val="24"/>
          <w:szCs w:val="24"/>
        </w:rPr>
        <w:t>44(4)</w:t>
      </w:r>
      <w:r w:rsidR="00814EC6" w:rsidRPr="002F6AAF">
        <w:rPr>
          <w:rFonts w:ascii="Times New Roman" w:hAnsi="Times New Roman" w:cs="Times New Roman"/>
          <w:sz w:val="24"/>
          <w:szCs w:val="24"/>
        </w:rPr>
        <w:t xml:space="preserve">, </w:t>
      </w:r>
      <w:r w:rsidRPr="002F6AAF">
        <w:rPr>
          <w:rFonts w:ascii="Times New Roman" w:hAnsi="Times New Roman" w:cs="Times New Roman"/>
          <w:sz w:val="24"/>
          <w:szCs w:val="24"/>
        </w:rPr>
        <w:t>423-426.</w:t>
      </w:r>
    </w:p>
    <w:p w14:paraId="5A4FC4CF" w14:textId="77777777" w:rsidR="00E77FAC" w:rsidRPr="00814EC6" w:rsidRDefault="00E77FAC" w:rsidP="002F6AAF">
      <w:pPr>
        <w:spacing w:line="480" w:lineRule="auto"/>
        <w:ind w:right="-1"/>
        <w:rPr>
          <w:rFonts w:ascii="Times New Roman" w:hAnsi="Times New Roman" w:cs="Times New Roman"/>
          <w:sz w:val="24"/>
          <w:szCs w:val="24"/>
        </w:rPr>
      </w:pPr>
      <w:proofErr w:type="spellStart"/>
      <w:r w:rsidRPr="00814EC6">
        <w:rPr>
          <w:rFonts w:ascii="Times New Roman" w:hAnsi="Times New Roman" w:cs="Times New Roman"/>
          <w:sz w:val="24"/>
          <w:szCs w:val="24"/>
        </w:rPr>
        <w:lastRenderedPageBreak/>
        <w:t>Cázares-Delgadillo</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J</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Ganem-Rondero</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A</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Merino</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V</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Kalia</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Y</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N.</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r w:rsidR="00814EC6" w:rsidRPr="00814EC6">
        <w:rPr>
          <w:rFonts w:ascii="Times New Roman" w:hAnsi="Times New Roman" w:cs="Times New Roman"/>
          <w:sz w:val="24"/>
          <w:szCs w:val="24"/>
        </w:rPr>
        <w:t xml:space="preserve">2016. </w:t>
      </w:r>
      <w:r w:rsidRPr="00E77FAC">
        <w:rPr>
          <w:rFonts w:ascii="Times New Roman" w:hAnsi="Times New Roman" w:cs="Times New Roman"/>
          <w:sz w:val="24"/>
          <w:szCs w:val="24"/>
          <w:lang w:val="en-US"/>
        </w:rPr>
        <w:t xml:space="preserve">Controlled transdermal iontophoresis for poly-pharmacotherapy: Simultaneous delivery of </w:t>
      </w:r>
      <w:proofErr w:type="spellStart"/>
      <w:r w:rsidRPr="00E77FAC">
        <w:rPr>
          <w:rFonts w:ascii="Times New Roman" w:hAnsi="Times New Roman" w:cs="Times New Roman"/>
          <w:sz w:val="24"/>
          <w:szCs w:val="24"/>
          <w:lang w:val="en-US"/>
        </w:rPr>
        <w:t>granisetron</w:t>
      </w:r>
      <w:proofErr w:type="spellEnd"/>
      <w:r w:rsidRPr="00E77FAC">
        <w:rPr>
          <w:rFonts w:ascii="Times New Roman" w:hAnsi="Times New Roman" w:cs="Times New Roman"/>
          <w:sz w:val="24"/>
          <w:szCs w:val="24"/>
          <w:lang w:val="en-US"/>
        </w:rPr>
        <w:t xml:space="preserve">, metoclopramide and dexamethasone sodium phosphate in vitro and in vivo. </w:t>
      </w:r>
      <w:proofErr w:type="spellStart"/>
      <w:r w:rsidRPr="00814EC6">
        <w:rPr>
          <w:rFonts w:ascii="Times New Roman" w:hAnsi="Times New Roman" w:cs="Times New Roman"/>
          <w:sz w:val="24"/>
          <w:szCs w:val="24"/>
        </w:rPr>
        <w:t>Eur</w:t>
      </w:r>
      <w:proofErr w:type="spellEnd"/>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J</w:t>
      </w:r>
      <w:r w:rsidR="00814EC6" w:rsidRPr="00814EC6">
        <w:rPr>
          <w:rFonts w:ascii="Times New Roman" w:hAnsi="Times New Roman" w:cs="Times New Roman"/>
          <w:sz w:val="24"/>
          <w:szCs w:val="24"/>
        </w:rPr>
        <w:t>.</w:t>
      </w:r>
      <w:r w:rsidRPr="00814EC6">
        <w:rPr>
          <w:rFonts w:ascii="Times New Roman" w:hAnsi="Times New Roman" w:cs="Times New Roman"/>
          <w:sz w:val="24"/>
          <w:szCs w:val="24"/>
        </w:rPr>
        <w:t xml:space="preserve"> </w:t>
      </w:r>
      <w:proofErr w:type="spellStart"/>
      <w:r w:rsidRPr="00814EC6">
        <w:rPr>
          <w:rFonts w:ascii="Times New Roman" w:hAnsi="Times New Roman" w:cs="Times New Roman"/>
          <w:sz w:val="24"/>
          <w:szCs w:val="24"/>
        </w:rPr>
        <w:t>Pharm</w:t>
      </w:r>
      <w:proofErr w:type="spellEnd"/>
      <w:r w:rsidR="00814EC6">
        <w:rPr>
          <w:rFonts w:ascii="Times New Roman" w:hAnsi="Times New Roman" w:cs="Times New Roman"/>
          <w:sz w:val="24"/>
          <w:szCs w:val="24"/>
        </w:rPr>
        <w:t>.</w:t>
      </w:r>
      <w:r w:rsidRPr="00814EC6">
        <w:rPr>
          <w:rFonts w:ascii="Times New Roman" w:hAnsi="Times New Roman" w:cs="Times New Roman"/>
          <w:sz w:val="24"/>
          <w:szCs w:val="24"/>
        </w:rPr>
        <w:t xml:space="preserve"> Sci.</w:t>
      </w:r>
      <w:r w:rsidR="00814EC6">
        <w:rPr>
          <w:rFonts w:ascii="Times New Roman" w:hAnsi="Times New Roman" w:cs="Times New Roman"/>
          <w:sz w:val="24"/>
          <w:szCs w:val="24"/>
        </w:rPr>
        <w:t xml:space="preserve"> 85, </w:t>
      </w:r>
      <w:r w:rsidRPr="00814EC6">
        <w:rPr>
          <w:rFonts w:ascii="Times New Roman" w:hAnsi="Times New Roman" w:cs="Times New Roman"/>
          <w:sz w:val="24"/>
          <w:szCs w:val="24"/>
        </w:rPr>
        <w:t>31-38.</w:t>
      </w:r>
    </w:p>
    <w:p w14:paraId="413E0D1F" w14:textId="77777777" w:rsidR="00E77FAC" w:rsidRPr="00814EC6" w:rsidRDefault="00E77FAC" w:rsidP="002F6AAF">
      <w:pPr>
        <w:tabs>
          <w:tab w:val="center" w:pos="567"/>
        </w:tabs>
        <w:spacing w:line="480" w:lineRule="auto"/>
        <w:ind w:right="-1"/>
        <w:rPr>
          <w:rFonts w:ascii="Times New Roman" w:hAnsi="Times New Roman" w:cs="Times New Roman"/>
          <w:sz w:val="24"/>
          <w:szCs w:val="24"/>
          <w:lang w:val="en-US"/>
        </w:rPr>
      </w:pPr>
      <w:proofErr w:type="spellStart"/>
      <w:r w:rsidRPr="00E77FAC">
        <w:rPr>
          <w:rFonts w:ascii="Times New Roman" w:hAnsi="Times New Roman" w:cs="Times New Roman"/>
          <w:sz w:val="24"/>
          <w:szCs w:val="24"/>
        </w:rPr>
        <w:t>Chessa</w:t>
      </w:r>
      <w:proofErr w:type="spellEnd"/>
      <w:r w:rsidR="00814EC6">
        <w:rPr>
          <w:rFonts w:ascii="Times New Roman" w:hAnsi="Times New Roman" w:cs="Times New Roman"/>
          <w:sz w:val="24"/>
          <w:szCs w:val="24"/>
        </w:rPr>
        <w:t>,</w:t>
      </w:r>
      <w:r w:rsidRPr="00E77FAC">
        <w:rPr>
          <w:rFonts w:ascii="Times New Roman" w:hAnsi="Times New Roman" w:cs="Times New Roman"/>
          <w:sz w:val="24"/>
          <w:szCs w:val="24"/>
        </w:rPr>
        <w:t xml:space="preserve"> L</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Leuzzi</w:t>
      </w:r>
      <w:proofErr w:type="spellEnd"/>
      <w:r w:rsidR="00814EC6">
        <w:rPr>
          <w:rFonts w:ascii="Times New Roman" w:hAnsi="Times New Roman" w:cs="Times New Roman"/>
          <w:sz w:val="24"/>
          <w:szCs w:val="24"/>
        </w:rPr>
        <w:t>,</w:t>
      </w:r>
      <w:r w:rsidRPr="00E77FAC">
        <w:rPr>
          <w:rFonts w:ascii="Times New Roman" w:hAnsi="Times New Roman" w:cs="Times New Roman"/>
          <w:sz w:val="24"/>
          <w:szCs w:val="24"/>
        </w:rPr>
        <w:t xml:space="preserve"> V</w:t>
      </w:r>
      <w:r w:rsidR="00814EC6">
        <w:rPr>
          <w:rFonts w:ascii="Times New Roman" w:hAnsi="Times New Roman" w:cs="Times New Roman"/>
          <w:sz w:val="24"/>
          <w:szCs w:val="24"/>
        </w:rPr>
        <w:t>.</w:t>
      </w:r>
      <w:r w:rsidRPr="00E77FAC">
        <w:rPr>
          <w:rFonts w:ascii="Times New Roman" w:hAnsi="Times New Roman" w:cs="Times New Roman"/>
          <w:sz w:val="24"/>
          <w:szCs w:val="24"/>
        </w:rPr>
        <w:t>, Plebani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A</w:t>
      </w:r>
      <w:r w:rsidR="00814EC6">
        <w:rPr>
          <w:rFonts w:ascii="Times New Roman" w:hAnsi="Times New Roman" w:cs="Times New Roman"/>
          <w:sz w:val="24"/>
          <w:szCs w:val="24"/>
        </w:rPr>
        <w:t>.</w:t>
      </w:r>
      <w:r w:rsidRPr="00E77FAC">
        <w:rPr>
          <w:rFonts w:ascii="Times New Roman" w:hAnsi="Times New Roman" w:cs="Times New Roman"/>
          <w:sz w:val="24"/>
          <w:szCs w:val="24"/>
        </w:rPr>
        <w:t>, Soresina</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A</w:t>
      </w:r>
      <w:r w:rsidR="00814EC6">
        <w:rPr>
          <w:rFonts w:ascii="Times New Roman" w:hAnsi="Times New Roman" w:cs="Times New Roman"/>
          <w:sz w:val="24"/>
          <w:szCs w:val="24"/>
        </w:rPr>
        <w:t>.</w:t>
      </w:r>
      <w:r w:rsidRPr="00E77FAC">
        <w:rPr>
          <w:rFonts w:ascii="Times New Roman" w:hAnsi="Times New Roman" w:cs="Times New Roman"/>
          <w:sz w:val="24"/>
          <w:szCs w:val="24"/>
        </w:rPr>
        <w:t>, Micheli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R</w:t>
      </w:r>
      <w:r w:rsidR="00814EC6">
        <w:rPr>
          <w:rFonts w:ascii="Times New Roman" w:hAnsi="Times New Roman" w:cs="Times New Roman"/>
          <w:sz w:val="24"/>
          <w:szCs w:val="24"/>
        </w:rPr>
        <w:t>.</w:t>
      </w:r>
      <w:r w:rsidRPr="00E77FAC">
        <w:rPr>
          <w:rFonts w:ascii="Times New Roman" w:hAnsi="Times New Roman" w:cs="Times New Roman"/>
          <w:sz w:val="24"/>
          <w:szCs w:val="24"/>
        </w:rPr>
        <w:t>, D'Agnano</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D</w:t>
      </w:r>
      <w:r w:rsidR="00814EC6">
        <w:rPr>
          <w:rFonts w:ascii="Times New Roman" w:hAnsi="Times New Roman" w:cs="Times New Roman"/>
          <w:sz w:val="24"/>
          <w:szCs w:val="24"/>
        </w:rPr>
        <w:t>.</w:t>
      </w:r>
      <w:r w:rsidRPr="00E77FAC">
        <w:rPr>
          <w:rFonts w:ascii="Times New Roman" w:hAnsi="Times New Roman" w:cs="Times New Roman"/>
          <w:sz w:val="24"/>
          <w:szCs w:val="24"/>
        </w:rPr>
        <w:t>, Venturi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T</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Molinaro</w:t>
      </w:r>
      <w:proofErr w:type="spellEnd"/>
      <w:r w:rsidR="00814EC6">
        <w:rPr>
          <w:rFonts w:ascii="Times New Roman" w:hAnsi="Times New Roman" w:cs="Times New Roman"/>
          <w:sz w:val="24"/>
          <w:szCs w:val="24"/>
        </w:rPr>
        <w:t>,</w:t>
      </w:r>
      <w:r w:rsidRPr="00E77FAC">
        <w:rPr>
          <w:rFonts w:ascii="Times New Roman" w:hAnsi="Times New Roman" w:cs="Times New Roman"/>
          <w:sz w:val="24"/>
          <w:szCs w:val="24"/>
        </w:rPr>
        <w:t xml:space="preserve"> A</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Fazzi</w:t>
      </w:r>
      <w:proofErr w:type="spellEnd"/>
      <w:r w:rsidR="00814EC6">
        <w:rPr>
          <w:rFonts w:ascii="Times New Roman" w:hAnsi="Times New Roman" w:cs="Times New Roman"/>
          <w:sz w:val="24"/>
          <w:szCs w:val="24"/>
        </w:rPr>
        <w:t>,</w:t>
      </w:r>
      <w:r w:rsidRPr="00E77FAC">
        <w:rPr>
          <w:rFonts w:ascii="Times New Roman" w:hAnsi="Times New Roman" w:cs="Times New Roman"/>
          <w:sz w:val="24"/>
          <w:szCs w:val="24"/>
        </w:rPr>
        <w:t xml:space="preserve"> E</w:t>
      </w:r>
      <w:r w:rsidR="00814EC6">
        <w:rPr>
          <w:rFonts w:ascii="Times New Roman" w:hAnsi="Times New Roman" w:cs="Times New Roman"/>
          <w:sz w:val="24"/>
          <w:szCs w:val="24"/>
        </w:rPr>
        <w:t>.</w:t>
      </w:r>
      <w:r w:rsidRPr="00E77FAC">
        <w:rPr>
          <w:rFonts w:ascii="Times New Roman" w:hAnsi="Times New Roman" w:cs="Times New Roman"/>
          <w:sz w:val="24"/>
          <w:szCs w:val="24"/>
        </w:rPr>
        <w:t>, Marini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M</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Ferremi</w:t>
      </w:r>
      <w:proofErr w:type="spellEnd"/>
      <w:r w:rsidRPr="00E77FAC">
        <w:rPr>
          <w:rFonts w:ascii="Times New Roman" w:hAnsi="Times New Roman" w:cs="Times New Roman"/>
          <w:sz w:val="24"/>
          <w:szCs w:val="24"/>
        </w:rPr>
        <w:t xml:space="preserve"> Leali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P</w:t>
      </w:r>
      <w:r w:rsidR="00814EC6">
        <w:rPr>
          <w:rFonts w:ascii="Times New Roman" w:hAnsi="Times New Roman" w:cs="Times New Roman"/>
          <w:sz w:val="24"/>
          <w:szCs w:val="24"/>
        </w:rPr>
        <w:t>.</w:t>
      </w:r>
      <w:r w:rsidRPr="00E77FAC">
        <w:rPr>
          <w:rFonts w:ascii="Times New Roman" w:hAnsi="Times New Roman" w:cs="Times New Roman"/>
          <w:sz w:val="24"/>
          <w:szCs w:val="24"/>
        </w:rPr>
        <w:t>, Quinti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I</w:t>
      </w:r>
      <w:r w:rsidR="00814EC6">
        <w:rPr>
          <w:rFonts w:ascii="Times New Roman" w:hAnsi="Times New Roman" w:cs="Times New Roman"/>
          <w:sz w:val="24"/>
          <w:szCs w:val="24"/>
        </w:rPr>
        <w:t>.</w:t>
      </w:r>
      <w:r w:rsidRPr="00E77FAC">
        <w:rPr>
          <w:rFonts w:ascii="Times New Roman" w:hAnsi="Times New Roman" w:cs="Times New Roman"/>
          <w:sz w:val="24"/>
          <w:szCs w:val="24"/>
        </w:rPr>
        <w:t>, Cavaliere</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F</w:t>
      </w:r>
      <w:r w:rsidR="00814EC6">
        <w:rPr>
          <w:rFonts w:ascii="Times New Roman" w:hAnsi="Times New Roman" w:cs="Times New Roman"/>
          <w:sz w:val="24"/>
          <w:szCs w:val="24"/>
        </w:rPr>
        <w:t>.</w:t>
      </w:r>
      <w:r w:rsidRPr="00E77FAC">
        <w:rPr>
          <w:rFonts w:ascii="Times New Roman" w:hAnsi="Times New Roman" w:cs="Times New Roman"/>
          <w:sz w:val="24"/>
          <w:szCs w:val="24"/>
        </w:rPr>
        <w:t>M</w:t>
      </w:r>
      <w:r w:rsidR="00814EC6">
        <w:rPr>
          <w:rFonts w:ascii="Times New Roman" w:hAnsi="Times New Roman" w:cs="Times New Roman"/>
          <w:sz w:val="24"/>
          <w:szCs w:val="24"/>
        </w:rPr>
        <w:t>.</w:t>
      </w:r>
      <w:r w:rsidRPr="00E77FAC">
        <w:rPr>
          <w:rFonts w:ascii="Times New Roman" w:hAnsi="Times New Roman" w:cs="Times New Roman"/>
          <w:sz w:val="24"/>
          <w:szCs w:val="24"/>
        </w:rPr>
        <w:t>, Girelli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G</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Pietrogrande</w:t>
      </w:r>
      <w:proofErr w:type="spellEnd"/>
      <w:r w:rsidR="00814EC6">
        <w:rPr>
          <w:rFonts w:ascii="Times New Roman" w:hAnsi="Times New Roman" w:cs="Times New Roman"/>
          <w:sz w:val="24"/>
          <w:szCs w:val="24"/>
        </w:rPr>
        <w:t>,</w:t>
      </w:r>
      <w:r w:rsidRPr="00E77FAC">
        <w:rPr>
          <w:rFonts w:ascii="Times New Roman" w:hAnsi="Times New Roman" w:cs="Times New Roman"/>
          <w:sz w:val="24"/>
          <w:szCs w:val="24"/>
        </w:rPr>
        <w:t xml:space="preserve"> M</w:t>
      </w:r>
      <w:r w:rsidR="00814EC6">
        <w:rPr>
          <w:rFonts w:ascii="Times New Roman" w:hAnsi="Times New Roman" w:cs="Times New Roman"/>
          <w:sz w:val="24"/>
          <w:szCs w:val="24"/>
        </w:rPr>
        <w:t>.</w:t>
      </w:r>
      <w:r w:rsidRPr="00E77FAC">
        <w:rPr>
          <w:rFonts w:ascii="Times New Roman" w:hAnsi="Times New Roman" w:cs="Times New Roman"/>
          <w:sz w:val="24"/>
          <w:szCs w:val="24"/>
        </w:rPr>
        <w:t>C</w:t>
      </w:r>
      <w:r w:rsidR="00814EC6">
        <w:rPr>
          <w:rFonts w:ascii="Times New Roman" w:hAnsi="Times New Roman" w:cs="Times New Roman"/>
          <w:sz w:val="24"/>
          <w:szCs w:val="24"/>
        </w:rPr>
        <w:t>.</w:t>
      </w:r>
      <w:r w:rsidRPr="00E77FAC">
        <w:rPr>
          <w:rFonts w:ascii="Times New Roman" w:hAnsi="Times New Roman" w:cs="Times New Roman"/>
          <w:sz w:val="24"/>
          <w:szCs w:val="24"/>
        </w:rPr>
        <w:t>, Finocchi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A</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Tabolli</w:t>
      </w:r>
      <w:proofErr w:type="spellEnd"/>
      <w:r w:rsidR="00814EC6">
        <w:rPr>
          <w:rFonts w:ascii="Times New Roman" w:hAnsi="Times New Roman" w:cs="Times New Roman"/>
          <w:sz w:val="24"/>
          <w:szCs w:val="24"/>
        </w:rPr>
        <w:t>,</w:t>
      </w:r>
      <w:r w:rsidRPr="00E77FAC">
        <w:rPr>
          <w:rFonts w:ascii="Times New Roman" w:hAnsi="Times New Roman" w:cs="Times New Roman"/>
          <w:sz w:val="24"/>
          <w:szCs w:val="24"/>
        </w:rPr>
        <w:t xml:space="preserve"> S</w:t>
      </w:r>
      <w:r w:rsidR="00814EC6">
        <w:rPr>
          <w:rFonts w:ascii="Times New Roman" w:hAnsi="Times New Roman" w:cs="Times New Roman"/>
          <w:sz w:val="24"/>
          <w:szCs w:val="24"/>
        </w:rPr>
        <w:t>.</w:t>
      </w:r>
      <w:r w:rsidRPr="00E77FAC">
        <w:rPr>
          <w:rFonts w:ascii="Times New Roman" w:hAnsi="Times New Roman" w:cs="Times New Roman"/>
          <w:sz w:val="24"/>
          <w:szCs w:val="24"/>
        </w:rPr>
        <w:t>, Abeni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D</w:t>
      </w:r>
      <w:r w:rsidR="00814EC6">
        <w:rPr>
          <w:rFonts w:ascii="Times New Roman" w:hAnsi="Times New Roman" w:cs="Times New Roman"/>
          <w:sz w:val="24"/>
          <w:szCs w:val="24"/>
        </w:rPr>
        <w:t>.</w:t>
      </w:r>
      <w:r w:rsidRPr="00E77FAC">
        <w:rPr>
          <w:rFonts w:ascii="Times New Roman" w:hAnsi="Times New Roman" w:cs="Times New Roman"/>
          <w:sz w:val="24"/>
          <w:szCs w:val="24"/>
        </w:rPr>
        <w:t>, Magnani</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M.</w:t>
      </w:r>
      <w:r w:rsidR="00814EC6">
        <w:rPr>
          <w:rFonts w:ascii="Times New Roman" w:hAnsi="Times New Roman" w:cs="Times New Roman"/>
          <w:sz w:val="24"/>
          <w:szCs w:val="24"/>
        </w:rPr>
        <w:t>,</w:t>
      </w:r>
      <w:r w:rsidRPr="00E77FAC">
        <w:rPr>
          <w:rFonts w:ascii="Times New Roman" w:hAnsi="Times New Roman" w:cs="Times New Roman"/>
          <w:sz w:val="24"/>
          <w:szCs w:val="24"/>
        </w:rPr>
        <w:t xml:space="preserve"> </w:t>
      </w:r>
      <w:r w:rsidR="00814EC6" w:rsidRPr="00814EC6">
        <w:rPr>
          <w:rFonts w:ascii="Times New Roman" w:hAnsi="Times New Roman" w:cs="Times New Roman"/>
          <w:sz w:val="24"/>
          <w:szCs w:val="24"/>
        </w:rPr>
        <w:t>2014</w:t>
      </w:r>
      <w:r w:rsidR="00814EC6">
        <w:rPr>
          <w:rFonts w:ascii="Times New Roman" w:hAnsi="Times New Roman" w:cs="Times New Roman"/>
          <w:sz w:val="24"/>
          <w:szCs w:val="24"/>
        </w:rPr>
        <w:t xml:space="preserve">. </w:t>
      </w:r>
      <w:r w:rsidRPr="00814EC6">
        <w:rPr>
          <w:rFonts w:ascii="Times New Roman" w:hAnsi="Times New Roman" w:cs="Times New Roman"/>
          <w:sz w:val="24"/>
          <w:szCs w:val="24"/>
          <w:lang w:val="en-US"/>
        </w:rPr>
        <w:t xml:space="preserve">Intra-erythrocyte infusion of dexamethasone reduces neurological symptoms in ataxia </w:t>
      </w:r>
      <w:proofErr w:type="spellStart"/>
      <w:r w:rsidRPr="00814EC6">
        <w:rPr>
          <w:rFonts w:ascii="Times New Roman" w:hAnsi="Times New Roman" w:cs="Times New Roman"/>
          <w:sz w:val="24"/>
          <w:szCs w:val="24"/>
          <w:lang w:val="en-US"/>
        </w:rPr>
        <w:t>teleangiectasia</w:t>
      </w:r>
      <w:proofErr w:type="spellEnd"/>
      <w:r w:rsidRPr="00814EC6">
        <w:rPr>
          <w:rFonts w:ascii="Times New Roman" w:hAnsi="Times New Roman" w:cs="Times New Roman"/>
          <w:sz w:val="24"/>
          <w:szCs w:val="24"/>
          <w:lang w:val="en-US"/>
        </w:rPr>
        <w:t xml:space="preserve"> patients: results of a phase 2 trial. </w:t>
      </w:r>
      <w:proofErr w:type="spellStart"/>
      <w:r w:rsidRPr="00814EC6">
        <w:rPr>
          <w:rFonts w:ascii="Times New Roman" w:hAnsi="Times New Roman" w:cs="Times New Roman"/>
          <w:sz w:val="24"/>
          <w:szCs w:val="24"/>
          <w:lang w:val="en-US"/>
        </w:rPr>
        <w:t>Orphanet</w:t>
      </w:r>
      <w:proofErr w:type="spellEnd"/>
      <w:r w:rsidRPr="00814EC6">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Rare Dis.</w:t>
      </w:r>
      <w:r w:rsidR="00814EC6">
        <w:rPr>
          <w:rFonts w:ascii="Times New Roman" w:hAnsi="Times New Roman" w:cs="Times New Roman"/>
          <w:sz w:val="24"/>
          <w:szCs w:val="24"/>
          <w:lang w:val="en-US"/>
        </w:rPr>
        <w:t xml:space="preserve"> 9, </w:t>
      </w:r>
      <w:r w:rsidRPr="00814EC6">
        <w:rPr>
          <w:rFonts w:ascii="Times New Roman" w:hAnsi="Times New Roman" w:cs="Times New Roman"/>
          <w:sz w:val="24"/>
          <w:szCs w:val="24"/>
          <w:lang w:val="en-US"/>
        </w:rPr>
        <w:t>5.</w:t>
      </w:r>
    </w:p>
    <w:p w14:paraId="048A2286" w14:textId="77777777" w:rsidR="00E77FAC" w:rsidRPr="00E77FAC" w:rsidRDefault="00E77FAC" w:rsidP="002F6AAF">
      <w:pPr>
        <w:spacing w:line="480" w:lineRule="auto"/>
        <w:ind w:right="-1"/>
        <w:rPr>
          <w:rFonts w:ascii="Times New Roman" w:hAnsi="Times New Roman" w:cs="Times New Roman"/>
          <w:sz w:val="24"/>
          <w:szCs w:val="24"/>
          <w:lang w:val="en-US"/>
        </w:rPr>
      </w:pPr>
      <w:r w:rsidRPr="00814EC6">
        <w:rPr>
          <w:rFonts w:ascii="Times New Roman" w:hAnsi="Times New Roman" w:cs="Times New Roman"/>
          <w:sz w:val="24"/>
          <w:szCs w:val="24"/>
          <w:lang w:val="en-US"/>
        </w:rPr>
        <w:t>Da Silva</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A</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Jacobs</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W</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Kirwan</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R</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Boers</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M</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Saag</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K</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G</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proofErr w:type="spellStart"/>
      <w:r w:rsidRPr="00814EC6">
        <w:rPr>
          <w:rFonts w:ascii="Times New Roman" w:hAnsi="Times New Roman" w:cs="Times New Roman"/>
          <w:sz w:val="24"/>
          <w:szCs w:val="24"/>
          <w:lang w:val="en-US"/>
        </w:rPr>
        <w:t>Inês</w:t>
      </w:r>
      <w:proofErr w:type="spellEnd"/>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L</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B</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de Koning</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E</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J</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proofErr w:type="spellStart"/>
      <w:r w:rsidRPr="00814EC6">
        <w:rPr>
          <w:rFonts w:ascii="Times New Roman" w:hAnsi="Times New Roman" w:cs="Times New Roman"/>
          <w:sz w:val="24"/>
          <w:szCs w:val="24"/>
          <w:lang w:val="en-US"/>
        </w:rPr>
        <w:t>Buttgereit</w:t>
      </w:r>
      <w:proofErr w:type="spellEnd"/>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F</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proofErr w:type="spellStart"/>
      <w:r w:rsidRPr="00814EC6">
        <w:rPr>
          <w:rFonts w:ascii="Times New Roman" w:hAnsi="Times New Roman" w:cs="Times New Roman"/>
          <w:sz w:val="24"/>
          <w:szCs w:val="24"/>
          <w:lang w:val="en-US"/>
        </w:rPr>
        <w:t>Cutolo</w:t>
      </w:r>
      <w:proofErr w:type="spellEnd"/>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M</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proofErr w:type="spellStart"/>
      <w:r w:rsidRPr="00814EC6">
        <w:rPr>
          <w:rFonts w:ascii="Times New Roman" w:hAnsi="Times New Roman" w:cs="Times New Roman"/>
          <w:sz w:val="24"/>
          <w:szCs w:val="24"/>
          <w:lang w:val="en-US"/>
        </w:rPr>
        <w:t>Capell</w:t>
      </w:r>
      <w:proofErr w:type="spellEnd"/>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H</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Rau</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R</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proofErr w:type="spellStart"/>
      <w:r w:rsidRPr="00814EC6">
        <w:rPr>
          <w:rFonts w:ascii="Times New Roman" w:hAnsi="Times New Roman" w:cs="Times New Roman"/>
          <w:sz w:val="24"/>
          <w:szCs w:val="24"/>
          <w:lang w:val="en-US"/>
        </w:rPr>
        <w:t>Bijlsma</w:t>
      </w:r>
      <w:proofErr w:type="spellEnd"/>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W.</w:t>
      </w:r>
      <w:r w:rsidR="00814EC6">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r w:rsidR="00814EC6" w:rsidRPr="00E77FAC">
        <w:rPr>
          <w:rFonts w:ascii="Times New Roman" w:hAnsi="Times New Roman" w:cs="Times New Roman"/>
          <w:sz w:val="24"/>
          <w:szCs w:val="24"/>
          <w:lang w:val="en-US"/>
        </w:rPr>
        <w:t>2006</w:t>
      </w:r>
      <w:r w:rsidR="00814EC6">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Safety of low dose glucocorticoid treatment in rheumatoid arthritis: published evidence and prospective trial data. Ann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Rheum</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Dis.</w:t>
      </w:r>
      <w:r w:rsidR="00814EC6">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65(3)</w:t>
      </w:r>
      <w:r w:rsidR="00814EC6">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285-293.</w:t>
      </w:r>
    </w:p>
    <w:p w14:paraId="425B345D" w14:textId="77777777" w:rsidR="00E77FAC" w:rsidRPr="00E77FAC" w:rsidRDefault="00E77FAC" w:rsidP="002F6AAF">
      <w:pPr>
        <w:spacing w:line="480" w:lineRule="auto"/>
        <w:ind w:right="-1"/>
        <w:rPr>
          <w:rFonts w:ascii="Times New Roman" w:hAnsi="Times New Roman" w:cs="Times New Roman"/>
          <w:sz w:val="24"/>
          <w:szCs w:val="24"/>
          <w:lang w:val="en-US"/>
        </w:rPr>
      </w:pPr>
      <w:r w:rsidRPr="00E77FAC">
        <w:rPr>
          <w:rFonts w:ascii="Times New Roman" w:hAnsi="Times New Roman" w:cs="Times New Roman"/>
          <w:sz w:val="24"/>
          <w:szCs w:val="24"/>
          <w:lang w:val="en-US"/>
        </w:rPr>
        <w:t xml:space="preserve">El </w:t>
      </w:r>
      <w:proofErr w:type="spellStart"/>
      <w:r w:rsidRPr="00E77FAC">
        <w:rPr>
          <w:rFonts w:ascii="Times New Roman" w:hAnsi="Times New Roman" w:cs="Times New Roman"/>
          <w:sz w:val="24"/>
          <w:szCs w:val="24"/>
          <w:lang w:val="en-US"/>
        </w:rPr>
        <w:t>Kechai</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Mamelle</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E</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Nguyen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Y</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Huang</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Nicolas</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V</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Chaminade</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P</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Yen-</w:t>
      </w:r>
      <w:proofErr w:type="spellStart"/>
      <w:r w:rsidRPr="00E77FAC">
        <w:rPr>
          <w:rFonts w:ascii="Times New Roman" w:hAnsi="Times New Roman" w:cs="Times New Roman"/>
          <w:sz w:val="24"/>
          <w:szCs w:val="24"/>
          <w:lang w:val="en-US"/>
        </w:rPr>
        <w:t>Nicolaÿ</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S</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Gueutin</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C</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Granger</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B</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Ferrary</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E</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Agnely</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F</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Bochot</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w:t>
      </w:r>
      <w:r w:rsidR="00814EC6">
        <w:rPr>
          <w:rFonts w:ascii="Times New Roman" w:hAnsi="Times New Roman" w:cs="Times New Roman"/>
          <w:sz w:val="24"/>
          <w:szCs w:val="24"/>
          <w:lang w:val="en-US"/>
        </w:rPr>
        <w:t xml:space="preserve">, </w:t>
      </w:r>
      <w:r w:rsidR="00814EC6" w:rsidRPr="00E77FAC">
        <w:rPr>
          <w:rFonts w:ascii="Times New Roman" w:hAnsi="Times New Roman" w:cs="Times New Roman"/>
          <w:sz w:val="24"/>
          <w:szCs w:val="24"/>
          <w:lang w:val="en-US"/>
        </w:rPr>
        <w:t>2016</w:t>
      </w:r>
      <w:r w:rsidR="00814EC6">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Hyaluronic acid liposomal gel sustains delivery of a corticoid to the inner ear. J</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Control</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Release.</w:t>
      </w:r>
      <w:r w:rsidR="00814EC6">
        <w:rPr>
          <w:rFonts w:ascii="Times New Roman" w:hAnsi="Times New Roman" w:cs="Times New Roman"/>
          <w:sz w:val="24"/>
          <w:szCs w:val="24"/>
          <w:lang w:val="en-US"/>
        </w:rPr>
        <w:t xml:space="preserve"> 226, </w:t>
      </w:r>
      <w:r w:rsidRPr="00E77FAC">
        <w:rPr>
          <w:rFonts w:ascii="Times New Roman" w:hAnsi="Times New Roman" w:cs="Times New Roman"/>
          <w:sz w:val="24"/>
          <w:szCs w:val="24"/>
          <w:lang w:val="en-US"/>
        </w:rPr>
        <w:t>248-257.</w:t>
      </w:r>
    </w:p>
    <w:p w14:paraId="3FF4AAC7" w14:textId="77777777" w:rsidR="00E77FAC" w:rsidRPr="00E77FAC" w:rsidRDefault="00E77FAC" w:rsidP="002F6AAF">
      <w:pPr>
        <w:spacing w:line="480" w:lineRule="auto"/>
        <w:ind w:right="-1"/>
        <w:rPr>
          <w:rFonts w:ascii="Times New Roman" w:hAnsi="Times New Roman" w:cs="Times New Roman"/>
          <w:sz w:val="24"/>
          <w:szCs w:val="24"/>
          <w:lang w:val="en-US"/>
        </w:rPr>
      </w:pPr>
      <w:proofErr w:type="spellStart"/>
      <w:r w:rsidRPr="00E77FAC">
        <w:rPr>
          <w:rFonts w:ascii="Times New Roman" w:hAnsi="Times New Roman" w:cs="Times New Roman"/>
          <w:sz w:val="24"/>
          <w:szCs w:val="24"/>
          <w:lang w:val="en-US"/>
        </w:rPr>
        <w:t>Goodfriend</w:t>
      </w:r>
      <w:proofErr w:type="spellEnd"/>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C</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Welch</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T</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R</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Nguyen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K</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T</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Johnson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R</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F</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Sebastian</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V</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Reddy</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S</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V</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Forbess</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J</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Nugent</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w:t>
      </w:r>
      <w:r w:rsidR="00814EC6">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814EC6" w:rsidRPr="00E77FAC">
        <w:rPr>
          <w:rFonts w:ascii="Times New Roman" w:hAnsi="Times New Roman" w:cs="Times New Roman"/>
          <w:sz w:val="24"/>
          <w:szCs w:val="24"/>
          <w:lang w:val="en-US"/>
        </w:rPr>
        <w:t>2016</w:t>
      </w:r>
      <w:r w:rsidR="00814EC6">
        <w:rPr>
          <w:rFonts w:ascii="Times New Roman" w:hAnsi="Times New Roman" w:cs="Times New Roman"/>
          <w:sz w:val="24"/>
          <w:szCs w:val="24"/>
          <w:lang w:val="en-US"/>
        </w:rPr>
        <w:t>.</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Thermally processed polymeric microparticles for year-long delivery of dexamethasone. Mater</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Sci</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Eng</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C Mater</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Biol</w:t>
      </w:r>
      <w:r w:rsidR="00BC4AC9">
        <w:rPr>
          <w:rFonts w:ascii="Times New Roman" w:hAnsi="Times New Roman" w:cs="Times New Roman"/>
          <w:sz w:val="24"/>
          <w:szCs w:val="24"/>
          <w:lang w:val="en-US"/>
        </w:rPr>
        <w:t xml:space="preserve">. Appl. 58, </w:t>
      </w:r>
      <w:r w:rsidRPr="00E77FAC">
        <w:rPr>
          <w:rFonts w:ascii="Times New Roman" w:hAnsi="Times New Roman" w:cs="Times New Roman"/>
          <w:sz w:val="24"/>
          <w:szCs w:val="24"/>
          <w:lang w:val="en-US"/>
        </w:rPr>
        <w:t>595-600.</w:t>
      </w:r>
    </w:p>
    <w:p w14:paraId="284869B7" w14:textId="77777777" w:rsidR="00E77FAC" w:rsidRPr="00BC4AC9" w:rsidRDefault="00E77FAC" w:rsidP="002F6AAF">
      <w:pPr>
        <w:spacing w:line="480" w:lineRule="auto"/>
        <w:ind w:right="-1"/>
        <w:rPr>
          <w:rFonts w:ascii="Times New Roman" w:hAnsi="Times New Roman" w:cs="Times New Roman"/>
          <w:sz w:val="24"/>
          <w:szCs w:val="24"/>
        </w:rPr>
      </w:pPr>
      <w:proofErr w:type="spellStart"/>
      <w:r w:rsidRPr="00E77FAC">
        <w:rPr>
          <w:rFonts w:ascii="Times New Roman" w:hAnsi="Times New Roman" w:cs="Times New Roman"/>
          <w:sz w:val="24"/>
          <w:szCs w:val="24"/>
          <w:lang w:val="en-US"/>
        </w:rPr>
        <w:t>Jansook</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P</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Pichayakorn</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Muankaew</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C</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Loftsson</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T.</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BC4AC9" w:rsidRPr="00BC4AC9">
        <w:rPr>
          <w:rFonts w:ascii="Times New Roman" w:hAnsi="Times New Roman" w:cs="Times New Roman"/>
          <w:sz w:val="24"/>
          <w:szCs w:val="24"/>
          <w:lang w:val="en-US"/>
        </w:rPr>
        <w:t>2016</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Cyclodextrin-poloxamer aggregates as nanocarriers in eye drop formulations: dexamethasone and amphotericin B. Drug Dev</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Ind</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BC4AC9">
        <w:rPr>
          <w:rFonts w:ascii="Times New Roman" w:hAnsi="Times New Roman" w:cs="Times New Roman"/>
          <w:sz w:val="24"/>
          <w:szCs w:val="24"/>
        </w:rPr>
        <w:t>Pharm</w:t>
      </w:r>
      <w:proofErr w:type="spellEnd"/>
      <w:r w:rsidRPr="00BC4AC9">
        <w:rPr>
          <w:rFonts w:ascii="Times New Roman" w:hAnsi="Times New Roman" w:cs="Times New Roman"/>
          <w:sz w:val="24"/>
          <w:szCs w:val="24"/>
        </w:rPr>
        <w:t>.</w:t>
      </w:r>
      <w:r w:rsidR="00BC4AC9" w:rsidRPr="00BC4AC9">
        <w:rPr>
          <w:rFonts w:ascii="Times New Roman" w:hAnsi="Times New Roman" w:cs="Times New Roman"/>
          <w:sz w:val="24"/>
          <w:szCs w:val="24"/>
        </w:rPr>
        <w:t xml:space="preserve"> 16, </w:t>
      </w:r>
      <w:r w:rsidRPr="00BC4AC9">
        <w:rPr>
          <w:rFonts w:ascii="Times New Roman" w:hAnsi="Times New Roman" w:cs="Times New Roman"/>
          <w:sz w:val="24"/>
          <w:szCs w:val="24"/>
        </w:rPr>
        <w:t>1-9.</w:t>
      </w:r>
    </w:p>
    <w:p w14:paraId="7D0C47A6" w14:textId="77777777" w:rsidR="00E77FAC" w:rsidRPr="002F6AAF" w:rsidRDefault="00E77FAC" w:rsidP="002F6AAF">
      <w:pPr>
        <w:tabs>
          <w:tab w:val="center" w:pos="567"/>
        </w:tabs>
        <w:spacing w:line="480" w:lineRule="auto"/>
        <w:ind w:right="-1"/>
        <w:rPr>
          <w:rFonts w:ascii="Times New Roman" w:hAnsi="Times New Roman" w:cs="Times New Roman"/>
          <w:sz w:val="24"/>
          <w:szCs w:val="24"/>
        </w:rPr>
      </w:pPr>
      <w:proofErr w:type="spellStart"/>
      <w:r w:rsidRPr="00BC4AC9">
        <w:rPr>
          <w:rFonts w:ascii="Times New Roman" w:hAnsi="Times New Roman" w:cs="Times New Roman"/>
          <w:sz w:val="24"/>
          <w:szCs w:val="24"/>
        </w:rPr>
        <w:t>Leuzzi</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V</w:t>
      </w:r>
      <w:r w:rsidR="00BC4AC9">
        <w:rPr>
          <w:rFonts w:ascii="Times New Roman" w:hAnsi="Times New Roman" w:cs="Times New Roman"/>
          <w:sz w:val="24"/>
          <w:szCs w:val="24"/>
        </w:rPr>
        <w:t>.</w:t>
      </w:r>
      <w:r w:rsidRPr="00BC4AC9">
        <w:rPr>
          <w:rFonts w:ascii="Times New Roman" w:hAnsi="Times New Roman" w:cs="Times New Roman"/>
          <w:sz w:val="24"/>
          <w:szCs w:val="24"/>
        </w:rPr>
        <w:t>, Micheli</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R</w:t>
      </w:r>
      <w:r w:rsidR="00BC4AC9">
        <w:rPr>
          <w:rFonts w:ascii="Times New Roman" w:hAnsi="Times New Roman" w:cs="Times New Roman"/>
          <w:sz w:val="24"/>
          <w:szCs w:val="24"/>
        </w:rPr>
        <w:t>.</w:t>
      </w:r>
      <w:r w:rsidRPr="00BC4AC9">
        <w:rPr>
          <w:rFonts w:ascii="Times New Roman" w:hAnsi="Times New Roman" w:cs="Times New Roman"/>
          <w:sz w:val="24"/>
          <w:szCs w:val="24"/>
        </w:rPr>
        <w:t>, D'Agnano</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D</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Molinaro</w:t>
      </w:r>
      <w:proofErr w:type="spellEnd"/>
      <w:r w:rsidR="00BC4AC9">
        <w:rPr>
          <w:rFonts w:ascii="Times New Roman" w:hAnsi="Times New Roman" w:cs="Times New Roman"/>
          <w:sz w:val="24"/>
          <w:szCs w:val="24"/>
        </w:rPr>
        <w:t>,</w:t>
      </w:r>
      <w:r w:rsidRPr="00BC4AC9">
        <w:rPr>
          <w:rFonts w:ascii="Times New Roman" w:hAnsi="Times New Roman" w:cs="Times New Roman"/>
          <w:sz w:val="24"/>
          <w:szCs w:val="24"/>
        </w:rPr>
        <w:t xml:space="preserve"> A</w:t>
      </w:r>
      <w:r w:rsidR="00BC4AC9">
        <w:rPr>
          <w:rFonts w:ascii="Times New Roman" w:hAnsi="Times New Roman" w:cs="Times New Roman"/>
          <w:sz w:val="24"/>
          <w:szCs w:val="24"/>
        </w:rPr>
        <w:t>.</w:t>
      </w:r>
      <w:r w:rsidRPr="00BC4AC9">
        <w:rPr>
          <w:rFonts w:ascii="Times New Roman" w:hAnsi="Times New Roman" w:cs="Times New Roman"/>
          <w:sz w:val="24"/>
          <w:szCs w:val="24"/>
        </w:rPr>
        <w:t>, Venturi</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T</w:t>
      </w:r>
      <w:r w:rsidR="00BC4AC9">
        <w:rPr>
          <w:rFonts w:ascii="Times New Roman" w:hAnsi="Times New Roman" w:cs="Times New Roman"/>
          <w:sz w:val="24"/>
          <w:szCs w:val="24"/>
        </w:rPr>
        <w:t>.</w:t>
      </w:r>
      <w:r w:rsidRPr="00BC4AC9">
        <w:rPr>
          <w:rFonts w:ascii="Times New Roman" w:hAnsi="Times New Roman" w:cs="Times New Roman"/>
          <w:sz w:val="24"/>
          <w:szCs w:val="24"/>
        </w:rPr>
        <w:t>, Plebani</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A</w:t>
      </w:r>
      <w:r w:rsidR="00BC4AC9">
        <w:rPr>
          <w:rFonts w:ascii="Times New Roman" w:hAnsi="Times New Roman" w:cs="Times New Roman"/>
          <w:sz w:val="24"/>
          <w:szCs w:val="24"/>
        </w:rPr>
        <w:t>.</w:t>
      </w:r>
      <w:r w:rsidRPr="00BC4AC9">
        <w:rPr>
          <w:rFonts w:ascii="Times New Roman" w:hAnsi="Times New Roman" w:cs="Times New Roman"/>
          <w:sz w:val="24"/>
          <w:szCs w:val="24"/>
        </w:rPr>
        <w:t>, Soresina</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A</w:t>
      </w:r>
      <w:r w:rsidR="00BC4AC9">
        <w:rPr>
          <w:rFonts w:ascii="Times New Roman" w:hAnsi="Times New Roman" w:cs="Times New Roman"/>
          <w:sz w:val="24"/>
          <w:szCs w:val="24"/>
        </w:rPr>
        <w:t>.</w:t>
      </w:r>
      <w:r w:rsidRPr="00BC4AC9">
        <w:rPr>
          <w:rFonts w:ascii="Times New Roman" w:hAnsi="Times New Roman" w:cs="Times New Roman"/>
          <w:sz w:val="24"/>
          <w:szCs w:val="24"/>
        </w:rPr>
        <w:t>, Marini</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M</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Ferremi</w:t>
      </w:r>
      <w:proofErr w:type="spellEnd"/>
      <w:r w:rsidRPr="00BC4AC9">
        <w:rPr>
          <w:rFonts w:ascii="Times New Roman" w:hAnsi="Times New Roman" w:cs="Times New Roman"/>
          <w:sz w:val="24"/>
          <w:szCs w:val="24"/>
        </w:rPr>
        <w:t xml:space="preserve"> Leali</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P</w:t>
      </w:r>
      <w:r w:rsidR="00BC4AC9">
        <w:rPr>
          <w:rFonts w:ascii="Times New Roman" w:hAnsi="Times New Roman" w:cs="Times New Roman"/>
          <w:sz w:val="24"/>
          <w:szCs w:val="24"/>
        </w:rPr>
        <w:t>.</w:t>
      </w:r>
      <w:r w:rsidRPr="00BC4AC9">
        <w:rPr>
          <w:rFonts w:ascii="Times New Roman" w:hAnsi="Times New Roman" w:cs="Times New Roman"/>
          <w:sz w:val="24"/>
          <w:szCs w:val="24"/>
        </w:rPr>
        <w:t>, Quinti</w:t>
      </w:r>
      <w:r w:rsidR="00BC4AC9">
        <w:rPr>
          <w:rFonts w:ascii="Times New Roman" w:hAnsi="Times New Roman" w:cs="Times New Roman"/>
          <w:sz w:val="24"/>
          <w:szCs w:val="24"/>
        </w:rPr>
        <w:t>,</w:t>
      </w:r>
      <w:r w:rsidRPr="00BC4AC9">
        <w:rPr>
          <w:rFonts w:ascii="Times New Roman" w:hAnsi="Times New Roman" w:cs="Times New Roman"/>
          <w:sz w:val="24"/>
          <w:szCs w:val="24"/>
        </w:rPr>
        <w:t xml:space="preserve"> I</w:t>
      </w:r>
      <w:r w:rsidR="00BC4AC9">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Pietrogrande</w:t>
      </w:r>
      <w:proofErr w:type="spellEnd"/>
      <w:r w:rsidR="00BC4AC9">
        <w:rPr>
          <w:rFonts w:ascii="Times New Roman" w:hAnsi="Times New Roman" w:cs="Times New Roman"/>
          <w:sz w:val="24"/>
          <w:szCs w:val="24"/>
        </w:rPr>
        <w:t>,</w:t>
      </w:r>
      <w:r w:rsidRPr="00E77FAC">
        <w:rPr>
          <w:rFonts w:ascii="Times New Roman" w:hAnsi="Times New Roman" w:cs="Times New Roman"/>
          <w:sz w:val="24"/>
          <w:szCs w:val="24"/>
        </w:rPr>
        <w:t xml:space="preserve"> M</w:t>
      </w:r>
      <w:r w:rsidR="00BC4AC9">
        <w:rPr>
          <w:rFonts w:ascii="Times New Roman" w:hAnsi="Times New Roman" w:cs="Times New Roman"/>
          <w:sz w:val="24"/>
          <w:szCs w:val="24"/>
        </w:rPr>
        <w:t>.</w:t>
      </w:r>
      <w:r w:rsidRPr="00E77FAC">
        <w:rPr>
          <w:rFonts w:ascii="Times New Roman" w:hAnsi="Times New Roman" w:cs="Times New Roman"/>
          <w:sz w:val="24"/>
          <w:szCs w:val="24"/>
        </w:rPr>
        <w:t>C</w:t>
      </w:r>
      <w:r w:rsidR="00BC4AC9">
        <w:rPr>
          <w:rFonts w:ascii="Times New Roman" w:hAnsi="Times New Roman" w:cs="Times New Roman"/>
          <w:sz w:val="24"/>
          <w:szCs w:val="24"/>
        </w:rPr>
        <w:t>.</w:t>
      </w:r>
      <w:r w:rsidRPr="00E77FAC">
        <w:rPr>
          <w:rFonts w:ascii="Times New Roman" w:hAnsi="Times New Roman" w:cs="Times New Roman"/>
          <w:sz w:val="24"/>
          <w:szCs w:val="24"/>
        </w:rPr>
        <w:t>, Finocchi</w:t>
      </w:r>
      <w:r w:rsidR="00BC4AC9">
        <w:rPr>
          <w:rFonts w:ascii="Times New Roman" w:hAnsi="Times New Roman" w:cs="Times New Roman"/>
          <w:sz w:val="24"/>
          <w:szCs w:val="24"/>
        </w:rPr>
        <w:t>,</w:t>
      </w:r>
      <w:r w:rsidRPr="00E77FAC">
        <w:rPr>
          <w:rFonts w:ascii="Times New Roman" w:hAnsi="Times New Roman" w:cs="Times New Roman"/>
          <w:sz w:val="24"/>
          <w:szCs w:val="24"/>
        </w:rPr>
        <w:t xml:space="preserve"> A</w:t>
      </w:r>
      <w:r w:rsidR="00BC4AC9">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Fazzi</w:t>
      </w:r>
      <w:proofErr w:type="spellEnd"/>
      <w:r w:rsidR="00BC4AC9">
        <w:rPr>
          <w:rFonts w:ascii="Times New Roman" w:hAnsi="Times New Roman" w:cs="Times New Roman"/>
          <w:sz w:val="24"/>
          <w:szCs w:val="24"/>
        </w:rPr>
        <w:t>,</w:t>
      </w:r>
      <w:r w:rsidRPr="00E77FAC">
        <w:rPr>
          <w:rFonts w:ascii="Times New Roman" w:hAnsi="Times New Roman" w:cs="Times New Roman"/>
          <w:sz w:val="24"/>
          <w:szCs w:val="24"/>
        </w:rPr>
        <w:t xml:space="preserve"> E</w:t>
      </w:r>
      <w:r w:rsidR="00BC4AC9">
        <w:rPr>
          <w:rFonts w:ascii="Times New Roman" w:hAnsi="Times New Roman" w:cs="Times New Roman"/>
          <w:sz w:val="24"/>
          <w:szCs w:val="24"/>
        </w:rPr>
        <w:t>.</w:t>
      </w:r>
      <w:r w:rsidRPr="00E77FAC">
        <w:rPr>
          <w:rFonts w:ascii="Times New Roman" w:hAnsi="Times New Roman" w:cs="Times New Roman"/>
          <w:sz w:val="24"/>
          <w:szCs w:val="24"/>
        </w:rPr>
        <w:t xml:space="preserve">, </w:t>
      </w:r>
      <w:proofErr w:type="spellStart"/>
      <w:r w:rsidRPr="00E77FAC">
        <w:rPr>
          <w:rFonts w:ascii="Times New Roman" w:hAnsi="Times New Roman" w:cs="Times New Roman"/>
          <w:sz w:val="24"/>
          <w:szCs w:val="24"/>
        </w:rPr>
        <w:t>Chessa</w:t>
      </w:r>
      <w:proofErr w:type="spellEnd"/>
      <w:r w:rsidR="00BC4AC9">
        <w:rPr>
          <w:rFonts w:ascii="Times New Roman" w:hAnsi="Times New Roman" w:cs="Times New Roman"/>
          <w:sz w:val="24"/>
          <w:szCs w:val="24"/>
        </w:rPr>
        <w:t>,</w:t>
      </w:r>
      <w:r w:rsidRPr="00E77FAC">
        <w:rPr>
          <w:rFonts w:ascii="Times New Roman" w:hAnsi="Times New Roman" w:cs="Times New Roman"/>
          <w:sz w:val="24"/>
          <w:szCs w:val="24"/>
        </w:rPr>
        <w:t xml:space="preserve"> L</w:t>
      </w:r>
      <w:r w:rsidR="00BC4AC9">
        <w:rPr>
          <w:rFonts w:ascii="Times New Roman" w:hAnsi="Times New Roman" w:cs="Times New Roman"/>
          <w:sz w:val="24"/>
          <w:szCs w:val="24"/>
        </w:rPr>
        <w:t>.</w:t>
      </w:r>
      <w:r w:rsidRPr="00E77FAC">
        <w:rPr>
          <w:rFonts w:ascii="Times New Roman" w:hAnsi="Times New Roman" w:cs="Times New Roman"/>
          <w:sz w:val="24"/>
          <w:szCs w:val="24"/>
        </w:rPr>
        <w:t>, Magnani</w:t>
      </w:r>
      <w:r w:rsidR="00BC4AC9">
        <w:rPr>
          <w:rFonts w:ascii="Times New Roman" w:hAnsi="Times New Roman" w:cs="Times New Roman"/>
          <w:sz w:val="24"/>
          <w:szCs w:val="24"/>
        </w:rPr>
        <w:t>,</w:t>
      </w:r>
      <w:r w:rsidRPr="00E77FAC">
        <w:rPr>
          <w:rFonts w:ascii="Times New Roman" w:hAnsi="Times New Roman" w:cs="Times New Roman"/>
          <w:sz w:val="24"/>
          <w:szCs w:val="24"/>
        </w:rPr>
        <w:t xml:space="preserve"> </w:t>
      </w:r>
      <w:r w:rsidRPr="00E77FAC">
        <w:rPr>
          <w:rFonts w:ascii="Times New Roman" w:hAnsi="Times New Roman" w:cs="Times New Roman"/>
          <w:sz w:val="24"/>
          <w:szCs w:val="24"/>
        </w:rPr>
        <w:lastRenderedPageBreak/>
        <w:t>M.</w:t>
      </w:r>
      <w:r w:rsidR="00BC4AC9">
        <w:rPr>
          <w:rFonts w:ascii="Times New Roman" w:hAnsi="Times New Roman" w:cs="Times New Roman"/>
          <w:sz w:val="24"/>
          <w:szCs w:val="24"/>
        </w:rPr>
        <w:t>,</w:t>
      </w:r>
      <w:r w:rsidRPr="00E77FAC">
        <w:rPr>
          <w:rFonts w:ascii="Times New Roman" w:hAnsi="Times New Roman" w:cs="Times New Roman"/>
          <w:sz w:val="24"/>
          <w:szCs w:val="24"/>
        </w:rPr>
        <w:t xml:space="preserve"> </w:t>
      </w:r>
      <w:r w:rsidR="00BC4AC9" w:rsidRPr="00BC4AC9">
        <w:rPr>
          <w:rFonts w:ascii="Times New Roman" w:hAnsi="Times New Roman" w:cs="Times New Roman"/>
          <w:sz w:val="24"/>
          <w:szCs w:val="24"/>
        </w:rPr>
        <w:t>2015</w:t>
      </w:r>
      <w:r w:rsidR="00BC4AC9">
        <w:rPr>
          <w:rFonts w:ascii="Times New Roman" w:hAnsi="Times New Roman" w:cs="Times New Roman"/>
          <w:sz w:val="24"/>
          <w:szCs w:val="24"/>
        </w:rPr>
        <w:t>.</w:t>
      </w:r>
      <w:r w:rsidR="00BC4AC9" w:rsidRPr="00BC4AC9">
        <w:rPr>
          <w:rFonts w:ascii="Times New Roman" w:hAnsi="Times New Roman" w:cs="Times New Roman"/>
          <w:sz w:val="24"/>
          <w:szCs w:val="24"/>
        </w:rPr>
        <w:t xml:space="preserve"> </w:t>
      </w:r>
      <w:r w:rsidRPr="00BC4AC9">
        <w:rPr>
          <w:rFonts w:ascii="Times New Roman" w:hAnsi="Times New Roman" w:cs="Times New Roman"/>
          <w:sz w:val="24"/>
          <w:szCs w:val="24"/>
          <w:lang w:val="en-US"/>
        </w:rPr>
        <w:t xml:space="preserve">Positive effect of erythrocyte-delivered dexamethasone in ataxia-telangiectasia. </w:t>
      </w:r>
      <w:r w:rsidRPr="00814EC6">
        <w:rPr>
          <w:rFonts w:ascii="Times New Roman" w:hAnsi="Times New Roman" w:cs="Times New Roman"/>
          <w:sz w:val="24"/>
          <w:szCs w:val="24"/>
          <w:lang w:val="en-US"/>
        </w:rPr>
        <w:t>Neurol</w:t>
      </w:r>
      <w:r w:rsidR="00BC4AC9">
        <w:rPr>
          <w:rFonts w:ascii="Times New Roman" w:hAnsi="Times New Roman" w:cs="Times New Roman"/>
          <w:sz w:val="24"/>
          <w:szCs w:val="24"/>
          <w:lang w:val="en-US"/>
        </w:rPr>
        <w:t>.</w:t>
      </w:r>
      <w:r w:rsidRPr="00814EC6">
        <w:rPr>
          <w:rFonts w:ascii="Times New Roman" w:hAnsi="Times New Roman" w:cs="Times New Roman"/>
          <w:sz w:val="24"/>
          <w:szCs w:val="24"/>
          <w:lang w:val="en-US"/>
        </w:rPr>
        <w:t xml:space="preserve"> </w:t>
      </w:r>
      <w:proofErr w:type="spellStart"/>
      <w:r w:rsidRPr="002F6AAF">
        <w:rPr>
          <w:rFonts w:ascii="Times New Roman" w:hAnsi="Times New Roman" w:cs="Times New Roman"/>
          <w:sz w:val="24"/>
          <w:szCs w:val="24"/>
        </w:rPr>
        <w:t>Neuroimmunol</w:t>
      </w:r>
      <w:proofErr w:type="spellEnd"/>
      <w:r w:rsidR="00BC4AC9" w:rsidRPr="002F6AAF">
        <w:rPr>
          <w:rFonts w:ascii="Times New Roman" w:hAnsi="Times New Roman" w:cs="Times New Roman"/>
          <w:sz w:val="24"/>
          <w:szCs w:val="24"/>
        </w:rPr>
        <w:t>.</w:t>
      </w:r>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Neuroinflamm</w:t>
      </w:r>
      <w:proofErr w:type="spellEnd"/>
      <w:r w:rsidRPr="002F6AAF">
        <w:rPr>
          <w:rFonts w:ascii="Times New Roman" w:hAnsi="Times New Roman" w:cs="Times New Roman"/>
          <w:sz w:val="24"/>
          <w:szCs w:val="24"/>
        </w:rPr>
        <w:t xml:space="preserve">. </w:t>
      </w:r>
      <w:r w:rsidR="00BC4AC9" w:rsidRPr="002F6AAF">
        <w:rPr>
          <w:rFonts w:ascii="Times New Roman" w:hAnsi="Times New Roman" w:cs="Times New Roman"/>
          <w:sz w:val="24"/>
          <w:szCs w:val="24"/>
        </w:rPr>
        <w:t xml:space="preserve">2(3), </w:t>
      </w:r>
      <w:r w:rsidRPr="002F6AAF">
        <w:rPr>
          <w:rFonts w:ascii="Times New Roman" w:hAnsi="Times New Roman" w:cs="Times New Roman"/>
          <w:sz w:val="24"/>
          <w:szCs w:val="24"/>
        </w:rPr>
        <w:t>e98.</w:t>
      </w:r>
    </w:p>
    <w:p w14:paraId="5B25B805" w14:textId="77777777" w:rsidR="00E77FAC" w:rsidRPr="002F6AAF" w:rsidRDefault="00E77FAC" w:rsidP="002F6AAF">
      <w:pPr>
        <w:tabs>
          <w:tab w:val="center" w:pos="567"/>
        </w:tabs>
        <w:spacing w:line="480" w:lineRule="auto"/>
        <w:ind w:right="-1"/>
        <w:rPr>
          <w:rFonts w:ascii="Times New Roman" w:hAnsi="Times New Roman" w:cs="Times New Roman"/>
          <w:sz w:val="24"/>
          <w:szCs w:val="24"/>
        </w:rPr>
      </w:pPr>
      <w:r w:rsidRPr="00BC4AC9">
        <w:rPr>
          <w:rFonts w:ascii="Times New Roman" w:hAnsi="Times New Roman" w:cs="Times New Roman"/>
          <w:sz w:val="24"/>
          <w:szCs w:val="24"/>
        </w:rPr>
        <w:t>Lucidi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V</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Tozzi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E</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Bella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S</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Turchetta</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r w:rsidR="00BC4AC9" w:rsidRPr="00BC4AC9">
        <w:rPr>
          <w:rFonts w:ascii="Times New Roman" w:hAnsi="Times New Roman" w:cs="Times New Roman"/>
          <w:sz w:val="24"/>
          <w:szCs w:val="24"/>
        </w:rPr>
        <w:t xml:space="preserve">2006. </w:t>
      </w:r>
      <w:r w:rsidRPr="00E77FAC">
        <w:rPr>
          <w:rFonts w:ascii="Times New Roman" w:hAnsi="Times New Roman" w:cs="Times New Roman"/>
          <w:sz w:val="24"/>
          <w:szCs w:val="24"/>
          <w:lang w:val="en-US"/>
        </w:rPr>
        <w:t xml:space="preserve">A pilot trial on safety and efficacy of erythrocyte-mediated steroid treatment in CF patients. </w:t>
      </w:r>
      <w:r w:rsidRPr="002F6AAF">
        <w:rPr>
          <w:rFonts w:ascii="Times New Roman" w:hAnsi="Times New Roman" w:cs="Times New Roman"/>
          <w:sz w:val="24"/>
          <w:szCs w:val="24"/>
        </w:rPr>
        <w:t xml:space="preserve">BMC </w:t>
      </w:r>
      <w:proofErr w:type="spellStart"/>
      <w:r w:rsidRPr="002F6AAF">
        <w:rPr>
          <w:rFonts w:ascii="Times New Roman" w:hAnsi="Times New Roman" w:cs="Times New Roman"/>
          <w:sz w:val="24"/>
          <w:szCs w:val="24"/>
        </w:rPr>
        <w:t>Pediatr</w:t>
      </w:r>
      <w:proofErr w:type="spellEnd"/>
      <w:r w:rsidRPr="002F6AAF">
        <w:rPr>
          <w:rFonts w:ascii="Times New Roman" w:hAnsi="Times New Roman" w:cs="Times New Roman"/>
          <w:sz w:val="24"/>
          <w:szCs w:val="24"/>
        </w:rPr>
        <w:t>.</w:t>
      </w:r>
      <w:r w:rsidR="00BC4AC9" w:rsidRPr="002F6AAF">
        <w:rPr>
          <w:rFonts w:ascii="Times New Roman" w:hAnsi="Times New Roman" w:cs="Times New Roman"/>
          <w:sz w:val="24"/>
          <w:szCs w:val="24"/>
        </w:rPr>
        <w:t xml:space="preserve"> 6, </w:t>
      </w:r>
      <w:r w:rsidRPr="002F6AAF">
        <w:rPr>
          <w:rFonts w:ascii="Times New Roman" w:hAnsi="Times New Roman" w:cs="Times New Roman"/>
          <w:sz w:val="24"/>
          <w:szCs w:val="24"/>
        </w:rPr>
        <w:t>17.</w:t>
      </w:r>
    </w:p>
    <w:p w14:paraId="51117673" w14:textId="77777777" w:rsidR="00E77FAC" w:rsidRPr="00E77FAC" w:rsidRDefault="00E77FAC" w:rsidP="002F6AAF">
      <w:pPr>
        <w:spacing w:line="480" w:lineRule="auto"/>
        <w:ind w:right="-1"/>
        <w:rPr>
          <w:rFonts w:ascii="Times New Roman" w:hAnsi="Times New Roman" w:cs="Times New Roman"/>
          <w:sz w:val="24"/>
          <w:szCs w:val="24"/>
          <w:lang w:val="en-US"/>
        </w:rPr>
      </w:pPr>
      <w:r w:rsidRPr="00BC4AC9">
        <w:rPr>
          <w:rFonts w:ascii="Times New Roman" w:hAnsi="Times New Roman" w:cs="Times New Roman"/>
          <w:sz w:val="24"/>
          <w:szCs w:val="24"/>
        </w:rPr>
        <w:t>Magnani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M</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Rossi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D'ascenzo</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M</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Panzani</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Bigi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Zanella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r w:rsidR="00BC4AC9" w:rsidRPr="00BC4AC9">
        <w:rPr>
          <w:rFonts w:ascii="Times New Roman" w:hAnsi="Times New Roman" w:cs="Times New Roman"/>
          <w:sz w:val="24"/>
          <w:szCs w:val="24"/>
        </w:rPr>
        <w:t xml:space="preserve">1998. </w:t>
      </w:r>
      <w:r w:rsidRPr="00E77FAC">
        <w:rPr>
          <w:rFonts w:ascii="Times New Roman" w:hAnsi="Times New Roman" w:cs="Times New Roman"/>
          <w:sz w:val="24"/>
          <w:szCs w:val="24"/>
          <w:lang w:val="en-US"/>
        </w:rPr>
        <w:t xml:space="preserve">Erythrocyte engineering for drug delivery and targeting. </w:t>
      </w:r>
      <w:proofErr w:type="spellStart"/>
      <w:r w:rsidRPr="00E77FAC">
        <w:rPr>
          <w:rFonts w:ascii="Times New Roman" w:hAnsi="Times New Roman" w:cs="Times New Roman"/>
          <w:sz w:val="24"/>
          <w:szCs w:val="24"/>
          <w:lang w:val="en-US"/>
        </w:rPr>
        <w:t>Biotechnol</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Appl</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Biochem</w:t>
      </w:r>
      <w:proofErr w:type="spellEnd"/>
      <w:r w:rsidRPr="00E77FAC">
        <w:rPr>
          <w:rFonts w:ascii="Times New Roman" w:hAnsi="Times New Roman" w:cs="Times New Roman"/>
          <w:sz w:val="24"/>
          <w:szCs w:val="24"/>
          <w:lang w:val="en-US"/>
        </w:rPr>
        <w:t>.</w:t>
      </w:r>
      <w:r w:rsidR="00BC4AC9">
        <w:rPr>
          <w:rFonts w:ascii="Times New Roman" w:hAnsi="Times New Roman" w:cs="Times New Roman"/>
          <w:sz w:val="24"/>
          <w:szCs w:val="24"/>
          <w:lang w:val="en-US"/>
        </w:rPr>
        <w:t xml:space="preserve"> 28(1), </w:t>
      </w:r>
      <w:r w:rsidRPr="00E77FAC">
        <w:rPr>
          <w:rFonts w:ascii="Times New Roman" w:hAnsi="Times New Roman" w:cs="Times New Roman"/>
          <w:sz w:val="24"/>
          <w:szCs w:val="24"/>
          <w:lang w:val="en-US"/>
        </w:rPr>
        <w:t>1-6.</w:t>
      </w:r>
    </w:p>
    <w:p w14:paraId="25FA036E" w14:textId="77777777" w:rsidR="00E77FAC" w:rsidRPr="00E77FAC" w:rsidRDefault="00E77FAC" w:rsidP="002F6AAF">
      <w:pPr>
        <w:spacing w:line="480" w:lineRule="auto"/>
        <w:ind w:right="-1"/>
        <w:rPr>
          <w:rFonts w:ascii="Times New Roman" w:hAnsi="Times New Roman" w:cs="Times New Roman"/>
          <w:sz w:val="24"/>
          <w:szCs w:val="24"/>
          <w:lang w:val="en-US"/>
        </w:rPr>
      </w:pPr>
      <w:r w:rsidRPr="00E77FAC">
        <w:rPr>
          <w:rFonts w:ascii="Times New Roman" w:hAnsi="Times New Roman" w:cs="Times New Roman"/>
          <w:sz w:val="24"/>
          <w:szCs w:val="24"/>
          <w:lang w:val="en-US"/>
        </w:rPr>
        <w:t>Nishimura</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J</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Ikuyama</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S.</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BC4AC9" w:rsidRPr="00E77FAC">
        <w:rPr>
          <w:rFonts w:ascii="Times New Roman" w:hAnsi="Times New Roman" w:cs="Times New Roman"/>
          <w:sz w:val="24"/>
          <w:szCs w:val="24"/>
          <w:lang w:val="en-US"/>
        </w:rPr>
        <w:t>2000</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Glucocorticoid-induced osteoporosis: pathogenesis and management. J</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Bone Miner</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Metab</w:t>
      </w:r>
      <w:proofErr w:type="spellEnd"/>
      <w:r w:rsidRPr="00E77FAC">
        <w:rPr>
          <w:rFonts w:ascii="Times New Roman" w:hAnsi="Times New Roman" w:cs="Times New Roman"/>
          <w:sz w:val="24"/>
          <w:szCs w:val="24"/>
          <w:lang w:val="en-US"/>
        </w:rPr>
        <w:t>.</w:t>
      </w:r>
      <w:r w:rsidR="00BC4AC9">
        <w:rPr>
          <w:rFonts w:ascii="Times New Roman" w:hAnsi="Times New Roman" w:cs="Times New Roman"/>
          <w:sz w:val="24"/>
          <w:szCs w:val="24"/>
          <w:lang w:val="en-US"/>
        </w:rPr>
        <w:t xml:space="preserve"> 18(6), </w:t>
      </w:r>
      <w:r w:rsidRPr="00E77FAC">
        <w:rPr>
          <w:rFonts w:ascii="Times New Roman" w:hAnsi="Times New Roman" w:cs="Times New Roman"/>
          <w:sz w:val="24"/>
          <w:szCs w:val="24"/>
          <w:lang w:val="en-US"/>
        </w:rPr>
        <w:t>350-352.</w:t>
      </w:r>
    </w:p>
    <w:p w14:paraId="03624AC9" w14:textId="77777777" w:rsidR="00E77FAC" w:rsidRPr="00E77FAC" w:rsidRDefault="00E77FAC" w:rsidP="002F6AAF">
      <w:pPr>
        <w:spacing w:line="480" w:lineRule="auto"/>
        <w:ind w:right="-1"/>
        <w:rPr>
          <w:rFonts w:ascii="Times New Roman" w:hAnsi="Times New Roman" w:cs="Times New Roman"/>
          <w:sz w:val="24"/>
          <w:szCs w:val="24"/>
          <w:lang w:val="en-US"/>
        </w:rPr>
      </w:pPr>
      <w:proofErr w:type="spellStart"/>
      <w:r w:rsidRPr="00E77FAC">
        <w:rPr>
          <w:rFonts w:ascii="Times New Roman" w:hAnsi="Times New Roman" w:cs="Times New Roman"/>
          <w:sz w:val="24"/>
          <w:szCs w:val="24"/>
          <w:lang w:val="en-US"/>
        </w:rPr>
        <w:t>Ramtin</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Seyfoddin</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Coutinho</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F</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P</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Waterhouse</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G</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I</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Rupenthal</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I</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D</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Svirskis</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D.</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BC4AC9" w:rsidRPr="00E77FAC">
        <w:rPr>
          <w:rFonts w:ascii="Times New Roman" w:hAnsi="Times New Roman" w:cs="Times New Roman"/>
          <w:sz w:val="24"/>
          <w:szCs w:val="24"/>
          <w:lang w:val="en-US"/>
        </w:rPr>
        <w:t>2016</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 xml:space="preserve">Cytotoxicity considerations and electrically tunable release of dexamethasone from </w:t>
      </w:r>
      <w:proofErr w:type="spellStart"/>
      <w:r w:rsidRPr="00E77FAC">
        <w:rPr>
          <w:rFonts w:ascii="Times New Roman" w:hAnsi="Times New Roman" w:cs="Times New Roman"/>
          <w:sz w:val="24"/>
          <w:szCs w:val="24"/>
          <w:lang w:val="en-US"/>
        </w:rPr>
        <w:t>polypyrrole</w:t>
      </w:r>
      <w:proofErr w:type="spellEnd"/>
      <w:r w:rsidRPr="00E77FAC">
        <w:rPr>
          <w:rFonts w:ascii="Times New Roman" w:hAnsi="Times New Roman" w:cs="Times New Roman"/>
          <w:sz w:val="24"/>
          <w:szCs w:val="24"/>
          <w:lang w:val="en-US"/>
        </w:rPr>
        <w:t xml:space="preserve"> for the treatment of back-of-the-eye conditions. Drug </w:t>
      </w:r>
      <w:proofErr w:type="spellStart"/>
      <w:r w:rsidRPr="00E77FAC">
        <w:rPr>
          <w:rFonts w:ascii="Times New Roman" w:hAnsi="Times New Roman" w:cs="Times New Roman"/>
          <w:sz w:val="24"/>
          <w:szCs w:val="24"/>
          <w:lang w:val="en-US"/>
        </w:rPr>
        <w:t>Deliv</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Transl</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Res.</w:t>
      </w:r>
    </w:p>
    <w:p w14:paraId="6CDBC0DB" w14:textId="77777777" w:rsidR="00E77FAC" w:rsidRPr="002F6AAF" w:rsidRDefault="00E77FAC" w:rsidP="002F6AAF">
      <w:pPr>
        <w:spacing w:line="480" w:lineRule="auto"/>
        <w:ind w:right="-1"/>
        <w:rPr>
          <w:rFonts w:ascii="Times New Roman" w:hAnsi="Times New Roman" w:cs="Times New Roman"/>
          <w:sz w:val="24"/>
          <w:szCs w:val="24"/>
        </w:rPr>
      </w:pPr>
      <w:r w:rsidRPr="00E77FAC">
        <w:rPr>
          <w:rFonts w:ascii="Times New Roman" w:hAnsi="Times New Roman" w:cs="Times New Roman"/>
          <w:sz w:val="24"/>
          <w:szCs w:val="24"/>
          <w:lang w:val="en-US"/>
        </w:rPr>
        <w:t>Robinson</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E</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Kaushal</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S</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Alaboson</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J</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Sharma</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S</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Belagodu</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Watkins</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C</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Walker</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B</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Webster</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G</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McCarthy</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P</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Ho</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D.</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BC4AC9" w:rsidRPr="00E77FAC">
        <w:rPr>
          <w:rFonts w:ascii="Times New Roman" w:hAnsi="Times New Roman" w:cs="Times New Roman"/>
          <w:sz w:val="24"/>
          <w:szCs w:val="24"/>
          <w:lang w:val="en-US"/>
        </w:rPr>
        <w:t>2016</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 xml:space="preserve">Combinatorial release of dexamethasone and amiodarone from a nano-structured </w:t>
      </w:r>
      <w:proofErr w:type="spellStart"/>
      <w:r w:rsidRPr="00E77FAC">
        <w:rPr>
          <w:rFonts w:ascii="Times New Roman" w:hAnsi="Times New Roman" w:cs="Times New Roman"/>
          <w:sz w:val="24"/>
          <w:szCs w:val="24"/>
          <w:lang w:val="en-US"/>
        </w:rPr>
        <w:t>parylene</w:t>
      </w:r>
      <w:proofErr w:type="spellEnd"/>
      <w:r w:rsidRPr="00E77FAC">
        <w:rPr>
          <w:rFonts w:ascii="Times New Roman" w:hAnsi="Times New Roman" w:cs="Times New Roman"/>
          <w:sz w:val="24"/>
          <w:szCs w:val="24"/>
          <w:lang w:val="en-US"/>
        </w:rPr>
        <w:t xml:space="preserve">-C film to reduce perioperative inflammation and atrial fibrillation. </w:t>
      </w:r>
      <w:proofErr w:type="spellStart"/>
      <w:r w:rsidRPr="002F6AAF">
        <w:rPr>
          <w:rFonts w:ascii="Times New Roman" w:hAnsi="Times New Roman" w:cs="Times New Roman"/>
          <w:sz w:val="24"/>
          <w:szCs w:val="24"/>
        </w:rPr>
        <w:t>Nanoscale</w:t>
      </w:r>
      <w:proofErr w:type="spellEnd"/>
      <w:r w:rsidRPr="002F6AAF">
        <w:rPr>
          <w:rFonts w:ascii="Times New Roman" w:hAnsi="Times New Roman" w:cs="Times New Roman"/>
          <w:sz w:val="24"/>
          <w:szCs w:val="24"/>
        </w:rPr>
        <w:t>.</w:t>
      </w:r>
      <w:r w:rsidR="00BC4AC9" w:rsidRPr="002F6AAF">
        <w:rPr>
          <w:rFonts w:ascii="Times New Roman" w:hAnsi="Times New Roman" w:cs="Times New Roman"/>
          <w:sz w:val="24"/>
          <w:szCs w:val="24"/>
        </w:rPr>
        <w:t xml:space="preserve"> </w:t>
      </w:r>
      <w:r w:rsidRPr="002F6AAF">
        <w:rPr>
          <w:rFonts w:ascii="Times New Roman" w:hAnsi="Times New Roman" w:cs="Times New Roman"/>
          <w:sz w:val="24"/>
          <w:szCs w:val="24"/>
        </w:rPr>
        <w:t>8(7)</w:t>
      </w:r>
      <w:r w:rsidR="00BC4AC9" w:rsidRPr="002F6AAF">
        <w:rPr>
          <w:rFonts w:ascii="Times New Roman" w:hAnsi="Times New Roman" w:cs="Times New Roman"/>
          <w:sz w:val="24"/>
          <w:szCs w:val="24"/>
        </w:rPr>
        <w:t xml:space="preserve">, </w:t>
      </w:r>
      <w:r w:rsidRPr="002F6AAF">
        <w:rPr>
          <w:rFonts w:ascii="Times New Roman" w:hAnsi="Times New Roman" w:cs="Times New Roman"/>
          <w:sz w:val="24"/>
          <w:szCs w:val="24"/>
        </w:rPr>
        <w:t>4267-4275.</w:t>
      </w:r>
    </w:p>
    <w:p w14:paraId="45828878" w14:textId="77777777" w:rsidR="00E77FAC" w:rsidRPr="002F6AAF" w:rsidRDefault="00E77FAC" w:rsidP="002F6AAF">
      <w:pPr>
        <w:tabs>
          <w:tab w:val="center" w:pos="567"/>
        </w:tabs>
        <w:spacing w:line="480" w:lineRule="auto"/>
        <w:ind w:right="-1"/>
        <w:rPr>
          <w:rFonts w:ascii="Times New Roman" w:hAnsi="Times New Roman" w:cs="Times New Roman"/>
          <w:sz w:val="24"/>
          <w:szCs w:val="24"/>
        </w:rPr>
      </w:pPr>
      <w:r w:rsidRPr="00BC4AC9">
        <w:rPr>
          <w:rFonts w:ascii="Times New Roman" w:hAnsi="Times New Roman" w:cs="Times New Roman"/>
          <w:sz w:val="24"/>
          <w:szCs w:val="24"/>
        </w:rPr>
        <w:t>Rossi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Castro</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M</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D'Orio</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F</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Damonte</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G</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Serafini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S</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Bigi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Panzani</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Novelli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G</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Dallapiccola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B</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Panunzi</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S</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Di Carlo</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P</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Bella</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S</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Magnani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M.</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r w:rsidR="00BC4AC9" w:rsidRPr="00BC4AC9">
        <w:rPr>
          <w:rFonts w:ascii="Times New Roman" w:hAnsi="Times New Roman" w:cs="Times New Roman"/>
          <w:sz w:val="24"/>
          <w:szCs w:val="24"/>
        </w:rPr>
        <w:t xml:space="preserve">2004. </w:t>
      </w:r>
      <w:r w:rsidRPr="00E77FAC">
        <w:rPr>
          <w:rFonts w:ascii="Times New Roman" w:hAnsi="Times New Roman" w:cs="Times New Roman"/>
          <w:sz w:val="24"/>
          <w:szCs w:val="24"/>
          <w:lang w:val="en-US"/>
        </w:rPr>
        <w:t xml:space="preserve">Low doses of dexamethasone constantly delivered by autologous erythrocytes slow the progression of lung disease in cystic fibrosis patients. </w:t>
      </w:r>
      <w:r w:rsidRPr="002F6AAF">
        <w:rPr>
          <w:rFonts w:ascii="Times New Roman" w:hAnsi="Times New Roman" w:cs="Times New Roman"/>
          <w:sz w:val="24"/>
          <w:szCs w:val="24"/>
        </w:rPr>
        <w:t xml:space="preserve">Blood </w:t>
      </w:r>
      <w:proofErr w:type="spellStart"/>
      <w:r w:rsidRPr="002F6AAF">
        <w:rPr>
          <w:rFonts w:ascii="Times New Roman" w:hAnsi="Times New Roman" w:cs="Times New Roman"/>
          <w:sz w:val="24"/>
          <w:szCs w:val="24"/>
        </w:rPr>
        <w:t>Cells</w:t>
      </w:r>
      <w:proofErr w:type="spellEnd"/>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Mol</w:t>
      </w:r>
      <w:proofErr w:type="spellEnd"/>
      <w:r w:rsidR="00BC4AC9" w:rsidRPr="002F6AAF">
        <w:rPr>
          <w:rFonts w:ascii="Times New Roman" w:hAnsi="Times New Roman" w:cs="Times New Roman"/>
          <w:sz w:val="24"/>
          <w:szCs w:val="24"/>
        </w:rPr>
        <w:t>.</w:t>
      </w:r>
      <w:r w:rsidRPr="002F6AAF">
        <w:rPr>
          <w:rFonts w:ascii="Times New Roman" w:hAnsi="Times New Roman" w:cs="Times New Roman"/>
          <w:sz w:val="24"/>
          <w:szCs w:val="24"/>
        </w:rPr>
        <w:t xml:space="preserve"> </w:t>
      </w:r>
      <w:proofErr w:type="spellStart"/>
      <w:r w:rsidRPr="002F6AAF">
        <w:rPr>
          <w:rFonts w:ascii="Times New Roman" w:hAnsi="Times New Roman" w:cs="Times New Roman"/>
          <w:sz w:val="24"/>
          <w:szCs w:val="24"/>
        </w:rPr>
        <w:t>Dis</w:t>
      </w:r>
      <w:proofErr w:type="spellEnd"/>
      <w:r w:rsidRPr="002F6AAF">
        <w:rPr>
          <w:rFonts w:ascii="Times New Roman" w:hAnsi="Times New Roman" w:cs="Times New Roman"/>
          <w:sz w:val="24"/>
          <w:szCs w:val="24"/>
        </w:rPr>
        <w:t>.</w:t>
      </w:r>
      <w:r w:rsidR="00BC4AC9" w:rsidRPr="002F6AAF">
        <w:rPr>
          <w:rFonts w:ascii="Times New Roman" w:hAnsi="Times New Roman" w:cs="Times New Roman"/>
          <w:sz w:val="24"/>
          <w:szCs w:val="24"/>
        </w:rPr>
        <w:t xml:space="preserve"> 33(1), </w:t>
      </w:r>
      <w:r w:rsidRPr="002F6AAF">
        <w:rPr>
          <w:rFonts w:ascii="Times New Roman" w:hAnsi="Times New Roman" w:cs="Times New Roman"/>
          <w:sz w:val="24"/>
          <w:szCs w:val="24"/>
        </w:rPr>
        <w:t>57-63.</w:t>
      </w:r>
    </w:p>
    <w:p w14:paraId="3BBA47A0" w14:textId="77777777" w:rsidR="00E77FAC" w:rsidRPr="00E77FAC" w:rsidRDefault="00E77FAC" w:rsidP="002F6AAF">
      <w:pPr>
        <w:tabs>
          <w:tab w:val="center" w:pos="567"/>
        </w:tabs>
        <w:spacing w:line="480" w:lineRule="auto"/>
        <w:ind w:right="-1"/>
        <w:rPr>
          <w:rFonts w:ascii="Times New Roman" w:hAnsi="Times New Roman" w:cs="Times New Roman"/>
          <w:sz w:val="24"/>
          <w:szCs w:val="24"/>
          <w:lang w:val="en-US"/>
        </w:rPr>
      </w:pPr>
      <w:r w:rsidRPr="00BC4AC9">
        <w:rPr>
          <w:rFonts w:ascii="Times New Roman" w:hAnsi="Times New Roman" w:cs="Times New Roman"/>
          <w:sz w:val="24"/>
          <w:szCs w:val="24"/>
        </w:rPr>
        <w:t>Rossi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 xml:space="preserve">., Serafini, </w:t>
      </w:r>
      <w:r w:rsidRPr="00BC4AC9">
        <w:rPr>
          <w:rFonts w:ascii="Times New Roman" w:hAnsi="Times New Roman" w:cs="Times New Roman"/>
          <w:sz w:val="24"/>
          <w:szCs w:val="24"/>
        </w:rPr>
        <w:t>S</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Cenerini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Picardi</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F</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Bigi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L</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proofErr w:type="spellStart"/>
      <w:r w:rsidRPr="00BC4AC9">
        <w:rPr>
          <w:rFonts w:ascii="Times New Roman" w:hAnsi="Times New Roman" w:cs="Times New Roman"/>
          <w:sz w:val="24"/>
          <w:szCs w:val="24"/>
        </w:rPr>
        <w:t>Panzani</w:t>
      </w:r>
      <w:proofErr w:type="spellEnd"/>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Magnani</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M.</w:t>
      </w:r>
      <w:r w:rsidR="00BC4AC9" w:rsidRPr="00BC4AC9">
        <w:rPr>
          <w:rFonts w:ascii="Times New Roman" w:hAnsi="Times New Roman" w:cs="Times New Roman"/>
          <w:sz w:val="24"/>
          <w:szCs w:val="24"/>
        </w:rPr>
        <w:t>,</w:t>
      </w:r>
      <w:r w:rsidRPr="00BC4AC9">
        <w:rPr>
          <w:rFonts w:ascii="Times New Roman" w:hAnsi="Times New Roman" w:cs="Times New Roman"/>
          <w:sz w:val="24"/>
          <w:szCs w:val="24"/>
        </w:rPr>
        <w:t xml:space="preserve"> </w:t>
      </w:r>
      <w:r w:rsidR="00BC4AC9" w:rsidRPr="00BC4AC9">
        <w:rPr>
          <w:rFonts w:ascii="Times New Roman" w:hAnsi="Times New Roman" w:cs="Times New Roman"/>
          <w:sz w:val="24"/>
          <w:szCs w:val="24"/>
        </w:rPr>
        <w:t xml:space="preserve">2001. </w:t>
      </w:r>
      <w:r w:rsidRPr="00E77FAC">
        <w:rPr>
          <w:rFonts w:ascii="Times New Roman" w:hAnsi="Times New Roman" w:cs="Times New Roman"/>
          <w:sz w:val="24"/>
          <w:szCs w:val="24"/>
          <w:lang w:val="en-US"/>
        </w:rPr>
        <w:t xml:space="preserve">Erythrocyte-mediated delivery of dexamethasone in patients with chronic obstructive pulmonary disease. </w:t>
      </w:r>
      <w:proofErr w:type="spellStart"/>
      <w:r w:rsidRPr="00E77FAC">
        <w:rPr>
          <w:rFonts w:ascii="Times New Roman" w:hAnsi="Times New Roman" w:cs="Times New Roman"/>
          <w:sz w:val="24"/>
          <w:szCs w:val="24"/>
          <w:lang w:val="en-US"/>
        </w:rPr>
        <w:t>Biotechnol</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Appl</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proofErr w:type="spellStart"/>
      <w:r w:rsidRPr="00E77FAC">
        <w:rPr>
          <w:rFonts w:ascii="Times New Roman" w:hAnsi="Times New Roman" w:cs="Times New Roman"/>
          <w:sz w:val="24"/>
          <w:szCs w:val="24"/>
          <w:lang w:val="en-US"/>
        </w:rPr>
        <w:t>Biochem</w:t>
      </w:r>
      <w:proofErr w:type="spellEnd"/>
      <w:r w:rsidRPr="00E77FAC">
        <w:rPr>
          <w:rFonts w:ascii="Times New Roman" w:hAnsi="Times New Roman" w:cs="Times New Roman"/>
          <w:sz w:val="24"/>
          <w:szCs w:val="24"/>
          <w:lang w:val="en-US"/>
        </w:rPr>
        <w:t>.</w:t>
      </w:r>
      <w:r w:rsidR="00BC4AC9">
        <w:rPr>
          <w:rFonts w:ascii="Times New Roman" w:hAnsi="Times New Roman" w:cs="Times New Roman"/>
          <w:sz w:val="24"/>
          <w:szCs w:val="24"/>
          <w:lang w:val="en-US"/>
        </w:rPr>
        <w:t xml:space="preserve"> 33(2), </w:t>
      </w:r>
      <w:r w:rsidRPr="00E77FAC">
        <w:rPr>
          <w:rFonts w:ascii="Times New Roman" w:hAnsi="Times New Roman" w:cs="Times New Roman"/>
          <w:sz w:val="24"/>
          <w:szCs w:val="24"/>
          <w:lang w:val="en-US"/>
        </w:rPr>
        <w:t>85-89.</w:t>
      </w:r>
    </w:p>
    <w:p w14:paraId="745A8B68" w14:textId="77777777" w:rsidR="00E77FAC" w:rsidRPr="00814EC6" w:rsidRDefault="00E77FAC" w:rsidP="002F6AAF">
      <w:pPr>
        <w:tabs>
          <w:tab w:val="center" w:pos="567"/>
        </w:tabs>
        <w:spacing w:line="480" w:lineRule="auto"/>
        <w:ind w:right="-1"/>
        <w:rPr>
          <w:rFonts w:ascii="Times New Roman" w:hAnsi="Times New Roman" w:cs="Times New Roman"/>
          <w:sz w:val="24"/>
          <w:szCs w:val="24"/>
          <w:lang w:val="en-US"/>
        </w:rPr>
      </w:pPr>
      <w:proofErr w:type="spellStart"/>
      <w:r w:rsidRPr="00BC4AC9">
        <w:rPr>
          <w:rFonts w:ascii="Times New Roman" w:hAnsi="Times New Roman" w:cs="Times New Roman"/>
          <w:sz w:val="24"/>
          <w:szCs w:val="24"/>
          <w:lang w:val="en-US"/>
        </w:rPr>
        <w:lastRenderedPageBreak/>
        <w:t>Schaer</w:t>
      </w:r>
      <w:proofErr w:type="spellEnd"/>
      <w:r w:rsidR="00BC4AC9" w:rsidRP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D</w:t>
      </w:r>
      <w:r w:rsidR="00BC4AC9" w:rsidRP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J</w:t>
      </w:r>
      <w:r w:rsidR="00BC4AC9" w:rsidRP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Buehler</w:t>
      </w:r>
      <w:r w:rsidR="00BC4AC9" w:rsidRP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P</w:t>
      </w:r>
      <w:r w:rsidR="00BC4AC9" w:rsidRP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W</w:t>
      </w:r>
      <w:r w:rsidR="00BC4AC9" w:rsidRP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w:t>
      </w:r>
      <w:proofErr w:type="spellStart"/>
      <w:r w:rsidRPr="00BC4AC9">
        <w:rPr>
          <w:rFonts w:ascii="Times New Roman" w:hAnsi="Times New Roman" w:cs="Times New Roman"/>
          <w:sz w:val="24"/>
          <w:szCs w:val="24"/>
          <w:lang w:val="en-US"/>
        </w:rPr>
        <w:t>Alayash</w:t>
      </w:r>
      <w:proofErr w:type="spellEnd"/>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A</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I</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Belcher</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J</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D</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w:t>
      </w:r>
      <w:proofErr w:type="spellStart"/>
      <w:r w:rsidRPr="00BC4AC9">
        <w:rPr>
          <w:rFonts w:ascii="Times New Roman" w:hAnsi="Times New Roman" w:cs="Times New Roman"/>
          <w:sz w:val="24"/>
          <w:szCs w:val="24"/>
          <w:lang w:val="en-US"/>
        </w:rPr>
        <w:t>Vercellotti</w:t>
      </w:r>
      <w:proofErr w:type="spellEnd"/>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G</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M.</w:t>
      </w:r>
      <w:r w:rsidR="00BC4AC9">
        <w:rPr>
          <w:rFonts w:ascii="Times New Roman" w:hAnsi="Times New Roman" w:cs="Times New Roman"/>
          <w:sz w:val="24"/>
          <w:szCs w:val="24"/>
          <w:lang w:val="en-US"/>
        </w:rPr>
        <w:t>,</w:t>
      </w:r>
      <w:r w:rsidRPr="00BC4AC9">
        <w:rPr>
          <w:rFonts w:ascii="Times New Roman" w:hAnsi="Times New Roman" w:cs="Times New Roman"/>
          <w:sz w:val="24"/>
          <w:szCs w:val="24"/>
          <w:lang w:val="en-US"/>
        </w:rPr>
        <w:t xml:space="preserve"> </w:t>
      </w:r>
      <w:r w:rsidR="00BC4AC9" w:rsidRPr="00814EC6">
        <w:rPr>
          <w:rFonts w:ascii="Times New Roman" w:hAnsi="Times New Roman" w:cs="Times New Roman"/>
          <w:sz w:val="24"/>
          <w:szCs w:val="24"/>
          <w:lang w:val="en-US"/>
        </w:rPr>
        <w:t>2013</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 xml:space="preserve">Hemolysis and free hemoglobin revisited: exploring hemoglobin and hemin scavengers as a novel class of therapeutic proteins. </w:t>
      </w:r>
      <w:r w:rsidRPr="00814EC6">
        <w:rPr>
          <w:rFonts w:ascii="Times New Roman" w:hAnsi="Times New Roman" w:cs="Times New Roman"/>
          <w:sz w:val="24"/>
          <w:szCs w:val="24"/>
          <w:lang w:val="en-US"/>
        </w:rPr>
        <w:t>Blood.</w:t>
      </w:r>
      <w:r w:rsidR="00BC4AC9">
        <w:rPr>
          <w:rFonts w:ascii="Times New Roman" w:hAnsi="Times New Roman" w:cs="Times New Roman"/>
          <w:sz w:val="24"/>
          <w:szCs w:val="24"/>
          <w:lang w:val="en-US"/>
        </w:rPr>
        <w:t xml:space="preserve"> 121(8), </w:t>
      </w:r>
      <w:r w:rsidRPr="00814EC6">
        <w:rPr>
          <w:rFonts w:ascii="Times New Roman" w:hAnsi="Times New Roman" w:cs="Times New Roman"/>
          <w:sz w:val="24"/>
          <w:szCs w:val="24"/>
          <w:lang w:val="en-US"/>
        </w:rPr>
        <w:t>1276-1284.</w:t>
      </w:r>
    </w:p>
    <w:p w14:paraId="50A2FD28" w14:textId="77777777" w:rsidR="00C32C01" w:rsidRDefault="00E77FAC" w:rsidP="00C32C01">
      <w:pPr>
        <w:tabs>
          <w:tab w:val="center" w:pos="567"/>
        </w:tabs>
        <w:spacing w:line="480" w:lineRule="auto"/>
        <w:ind w:right="-1"/>
        <w:rPr>
          <w:rFonts w:ascii="Times New Roman" w:hAnsi="Times New Roman" w:cs="Times New Roman"/>
          <w:sz w:val="24"/>
          <w:szCs w:val="24"/>
          <w:lang w:val="en-US"/>
        </w:rPr>
      </w:pPr>
      <w:proofErr w:type="spellStart"/>
      <w:r w:rsidRPr="00E77FAC">
        <w:rPr>
          <w:rFonts w:ascii="Times New Roman" w:hAnsi="Times New Roman" w:cs="Times New Roman"/>
          <w:sz w:val="24"/>
          <w:szCs w:val="24"/>
          <w:lang w:val="en-US"/>
        </w:rPr>
        <w:t>Vanderlinde</w:t>
      </w:r>
      <w:proofErr w:type="spellEnd"/>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E</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S</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Heal</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J</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M</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Blumberg</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N.</w:t>
      </w:r>
      <w:r w:rsidR="00BC4AC9">
        <w:rPr>
          <w:rFonts w:ascii="Times New Roman" w:hAnsi="Times New Roman" w:cs="Times New Roman"/>
          <w:sz w:val="24"/>
          <w:szCs w:val="24"/>
          <w:lang w:val="en-US"/>
        </w:rPr>
        <w:t>,</w:t>
      </w:r>
      <w:r w:rsidRPr="00E77FAC">
        <w:rPr>
          <w:rFonts w:ascii="Times New Roman" w:hAnsi="Times New Roman" w:cs="Times New Roman"/>
          <w:sz w:val="24"/>
          <w:szCs w:val="24"/>
          <w:lang w:val="en-US"/>
        </w:rPr>
        <w:t xml:space="preserve"> </w:t>
      </w:r>
      <w:r w:rsidR="00BC4AC9" w:rsidRPr="00E77FAC">
        <w:rPr>
          <w:rFonts w:ascii="Times New Roman" w:hAnsi="Times New Roman" w:cs="Times New Roman"/>
          <w:sz w:val="24"/>
          <w:szCs w:val="24"/>
          <w:lang w:val="en-US"/>
        </w:rPr>
        <w:t>2002</w:t>
      </w:r>
      <w:r w:rsidR="00BC4AC9">
        <w:rPr>
          <w:rFonts w:ascii="Times New Roman" w:hAnsi="Times New Roman" w:cs="Times New Roman"/>
          <w:sz w:val="24"/>
          <w:szCs w:val="24"/>
          <w:lang w:val="en-US"/>
        </w:rPr>
        <w:t xml:space="preserve">. </w:t>
      </w:r>
      <w:r w:rsidRPr="00E77FAC">
        <w:rPr>
          <w:rFonts w:ascii="Times New Roman" w:hAnsi="Times New Roman" w:cs="Times New Roman"/>
          <w:sz w:val="24"/>
          <w:szCs w:val="24"/>
          <w:lang w:val="en-US"/>
        </w:rPr>
        <w:t>Autologous transfusion. BMJ.</w:t>
      </w:r>
      <w:r w:rsidR="00BC4AC9">
        <w:rPr>
          <w:rFonts w:ascii="Times New Roman" w:hAnsi="Times New Roman" w:cs="Times New Roman"/>
          <w:sz w:val="24"/>
          <w:szCs w:val="24"/>
          <w:lang w:val="en-US"/>
        </w:rPr>
        <w:t xml:space="preserve"> 324(7340), </w:t>
      </w:r>
      <w:r w:rsidRPr="00E77FAC">
        <w:rPr>
          <w:rFonts w:ascii="Times New Roman" w:hAnsi="Times New Roman" w:cs="Times New Roman"/>
          <w:sz w:val="24"/>
          <w:szCs w:val="24"/>
          <w:lang w:val="en-US"/>
        </w:rPr>
        <w:t>772-775.</w:t>
      </w:r>
    </w:p>
    <w:p w14:paraId="17D6C26C" w14:textId="77777777" w:rsidR="00983C7C" w:rsidRPr="0099486D" w:rsidRDefault="00E06ABE" w:rsidP="0099486D">
      <w:pPr>
        <w:tabs>
          <w:tab w:val="center" w:pos="567"/>
        </w:tabs>
        <w:spacing w:line="480" w:lineRule="auto"/>
        <w:ind w:right="-1"/>
        <w:rPr>
          <w:rFonts w:ascii="Times New Roman" w:hAnsi="Times New Roman" w:cs="Times New Roman"/>
          <w:sz w:val="24"/>
          <w:szCs w:val="24"/>
          <w:lang w:val="en-US"/>
        </w:rPr>
      </w:pPr>
      <w:hyperlink r:id="rId17" w:history="1">
        <w:r w:rsidR="0099486D" w:rsidRPr="0099486D">
          <w:rPr>
            <w:rFonts w:ascii="Times New Roman" w:hAnsi="Times New Roman" w:cs="Times New Roman"/>
            <w:sz w:val="24"/>
            <w:szCs w:val="24"/>
            <w:lang w:val="en-US"/>
          </w:rPr>
          <w:t>Wu</w:t>
        </w:r>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 xml:space="preserve"> Y</w:t>
        </w:r>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W</w:t>
        </w:r>
      </w:hyperlink>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w:t>
      </w:r>
      <w:r w:rsidR="0099486D">
        <w:rPr>
          <w:rFonts w:ascii="Times New Roman" w:hAnsi="Times New Roman" w:cs="Times New Roman"/>
          <w:sz w:val="24"/>
          <w:szCs w:val="24"/>
          <w:lang w:val="en-US"/>
        </w:rPr>
        <w:t xml:space="preserve"> </w:t>
      </w:r>
      <w:hyperlink r:id="rId18" w:history="1">
        <w:proofErr w:type="spellStart"/>
        <w:r w:rsidR="0099486D" w:rsidRPr="0099486D">
          <w:rPr>
            <w:rFonts w:ascii="Times New Roman" w:hAnsi="Times New Roman" w:cs="Times New Roman"/>
            <w:sz w:val="24"/>
            <w:szCs w:val="24"/>
            <w:lang w:val="en-US"/>
          </w:rPr>
          <w:t>Goubran</w:t>
        </w:r>
        <w:proofErr w:type="spellEnd"/>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 xml:space="preserve"> H</w:t>
        </w:r>
      </w:hyperlink>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w:t>
      </w:r>
      <w:r w:rsidR="0099486D">
        <w:rPr>
          <w:rFonts w:ascii="Times New Roman" w:hAnsi="Times New Roman" w:cs="Times New Roman"/>
          <w:sz w:val="24"/>
          <w:szCs w:val="24"/>
          <w:lang w:val="en-US"/>
        </w:rPr>
        <w:t xml:space="preserve"> </w:t>
      </w:r>
      <w:hyperlink r:id="rId19" w:history="1">
        <w:proofErr w:type="spellStart"/>
        <w:r w:rsidR="0099486D" w:rsidRPr="0099486D">
          <w:rPr>
            <w:rFonts w:ascii="Times New Roman" w:hAnsi="Times New Roman" w:cs="Times New Roman"/>
            <w:sz w:val="24"/>
            <w:szCs w:val="24"/>
            <w:lang w:val="en-US"/>
          </w:rPr>
          <w:t>Seghatchian</w:t>
        </w:r>
        <w:proofErr w:type="spellEnd"/>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 xml:space="preserve"> J</w:t>
        </w:r>
      </w:hyperlink>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w:t>
      </w:r>
      <w:r w:rsidR="0099486D">
        <w:rPr>
          <w:rFonts w:ascii="Times New Roman" w:hAnsi="Times New Roman" w:cs="Times New Roman"/>
          <w:sz w:val="24"/>
          <w:szCs w:val="24"/>
          <w:lang w:val="en-US"/>
        </w:rPr>
        <w:t xml:space="preserve"> </w:t>
      </w:r>
      <w:hyperlink r:id="rId20" w:history="1">
        <w:r w:rsidR="0099486D" w:rsidRPr="0099486D">
          <w:rPr>
            <w:rFonts w:ascii="Times New Roman" w:hAnsi="Times New Roman" w:cs="Times New Roman"/>
            <w:sz w:val="24"/>
            <w:szCs w:val="24"/>
            <w:lang w:val="en-US"/>
          </w:rPr>
          <w:t>Burnouf</w:t>
        </w:r>
        <w:r w:rsidR="0099486D">
          <w:rPr>
            <w:rFonts w:ascii="Times New Roman" w:hAnsi="Times New Roman" w:cs="Times New Roman"/>
            <w:sz w:val="24"/>
            <w:szCs w:val="24"/>
            <w:lang w:val="en-US"/>
          </w:rPr>
          <w:t>,</w:t>
        </w:r>
        <w:r w:rsidR="0099486D" w:rsidRPr="0099486D">
          <w:rPr>
            <w:rFonts w:ascii="Times New Roman" w:hAnsi="Times New Roman" w:cs="Times New Roman"/>
            <w:sz w:val="24"/>
            <w:szCs w:val="24"/>
            <w:lang w:val="en-US"/>
          </w:rPr>
          <w:t xml:space="preserve"> T</w:t>
        </w:r>
      </w:hyperlink>
      <w:r w:rsidR="0099486D" w:rsidRPr="0099486D">
        <w:rPr>
          <w:rFonts w:ascii="Times New Roman" w:hAnsi="Times New Roman" w:cs="Times New Roman"/>
          <w:sz w:val="24"/>
          <w:szCs w:val="24"/>
          <w:lang w:val="en-US"/>
        </w:rPr>
        <w:t>.</w:t>
      </w:r>
      <w:r w:rsidR="0099486D">
        <w:rPr>
          <w:rFonts w:ascii="Times New Roman" w:hAnsi="Times New Roman" w:cs="Times New Roman"/>
          <w:sz w:val="24"/>
          <w:szCs w:val="24"/>
          <w:lang w:val="en-US"/>
        </w:rPr>
        <w:t xml:space="preserve">, </w:t>
      </w:r>
      <w:r w:rsidR="0099486D" w:rsidRPr="0099486D">
        <w:rPr>
          <w:rFonts w:ascii="Times New Roman" w:hAnsi="Times New Roman" w:cs="Times New Roman"/>
          <w:sz w:val="24"/>
          <w:szCs w:val="24"/>
          <w:lang w:val="en-US"/>
        </w:rPr>
        <w:t>2016</w:t>
      </w:r>
      <w:r w:rsidR="0099486D">
        <w:rPr>
          <w:rFonts w:ascii="Times New Roman" w:hAnsi="Times New Roman" w:cs="Times New Roman"/>
          <w:sz w:val="24"/>
          <w:szCs w:val="24"/>
          <w:lang w:val="en-US"/>
        </w:rPr>
        <w:t xml:space="preserve">. </w:t>
      </w:r>
      <w:r w:rsidR="0099486D" w:rsidRPr="0099486D">
        <w:rPr>
          <w:rFonts w:ascii="Times New Roman" w:hAnsi="Times New Roman" w:cs="Times New Roman"/>
          <w:sz w:val="24"/>
          <w:szCs w:val="24"/>
          <w:lang w:val="en-US"/>
        </w:rPr>
        <w:t xml:space="preserve">Smart blood cell and </w:t>
      </w:r>
      <w:proofErr w:type="spellStart"/>
      <w:r w:rsidR="0099486D" w:rsidRPr="0099486D">
        <w:rPr>
          <w:rFonts w:ascii="Times New Roman" w:hAnsi="Times New Roman" w:cs="Times New Roman"/>
          <w:sz w:val="24"/>
          <w:szCs w:val="24"/>
          <w:lang w:val="en-US"/>
        </w:rPr>
        <w:t>microvesicle</w:t>
      </w:r>
      <w:proofErr w:type="spellEnd"/>
      <w:r w:rsidR="0099486D" w:rsidRPr="0099486D">
        <w:rPr>
          <w:rFonts w:ascii="Times New Roman" w:hAnsi="Times New Roman" w:cs="Times New Roman"/>
          <w:sz w:val="24"/>
          <w:szCs w:val="24"/>
          <w:lang w:val="en-US"/>
        </w:rPr>
        <w:t xml:space="preserve">-based Trojan horse drug delivery: Merging expertise in blood transfusion and biomedical engineering in the field of nanomedicine. </w:t>
      </w:r>
      <w:hyperlink r:id="rId21" w:tooltip="Transfusion and apheresis science : official journal of the World Apheresis Association : official journal of the European Society for Haemapheresis." w:history="1">
        <w:proofErr w:type="spellStart"/>
        <w:r w:rsidR="0099486D" w:rsidRPr="0099486D">
          <w:rPr>
            <w:rFonts w:ascii="Times New Roman" w:hAnsi="Times New Roman" w:cs="Times New Roman"/>
            <w:sz w:val="24"/>
            <w:szCs w:val="24"/>
            <w:lang w:val="en-US"/>
          </w:rPr>
          <w:t>Transfus</w:t>
        </w:r>
        <w:proofErr w:type="spellEnd"/>
        <w:r w:rsidR="0099486D" w:rsidRPr="0099486D">
          <w:rPr>
            <w:rFonts w:ascii="Times New Roman" w:hAnsi="Times New Roman" w:cs="Times New Roman"/>
            <w:sz w:val="24"/>
            <w:szCs w:val="24"/>
            <w:lang w:val="en-US"/>
          </w:rPr>
          <w:t xml:space="preserve"> </w:t>
        </w:r>
        <w:proofErr w:type="spellStart"/>
        <w:r w:rsidR="0099486D" w:rsidRPr="0099486D">
          <w:rPr>
            <w:rFonts w:ascii="Times New Roman" w:hAnsi="Times New Roman" w:cs="Times New Roman"/>
            <w:sz w:val="24"/>
            <w:szCs w:val="24"/>
            <w:lang w:val="en-US"/>
          </w:rPr>
          <w:t>Apher</w:t>
        </w:r>
        <w:proofErr w:type="spellEnd"/>
        <w:r w:rsidR="0099486D" w:rsidRPr="0099486D">
          <w:rPr>
            <w:rFonts w:ascii="Times New Roman" w:hAnsi="Times New Roman" w:cs="Times New Roman"/>
            <w:sz w:val="24"/>
            <w:szCs w:val="24"/>
            <w:lang w:val="en-US"/>
          </w:rPr>
          <w:t xml:space="preserve"> Sci.</w:t>
        </w:r>
      </w:hyperlink>
      <w:r w:rsidR="0099486D">
        <w:rPr>
          <w:rFonts w:ascii="Times New Roman" w:hAnsi="Times New Roman" w:cs="Times New Roman"/>
          <w:sz w:val="24"/>
          <w:szCs w:val="24"/>
          <w:lang w:val="en-US"/>
        </w:rPr>
        <w:t xml:space="preserve"> 54(2), </w:t>
      </w:r>
      <w:r w:rsidR="0099486D" w:rsidRPr="0099486D">
        <w:rPr>
          <w:rFonts w:ascii="Times New Roman" w:hAnsi="Times New Roman" w:cs="Times New Roman"/>
          <w:sz w:val="24"/>
          <w:szCs w:val="24"/>
          <w:lang w:val="en-US"/>
        </w:rPr>
        <w:t>309-</w:t>
      </w:r>
      <w:r w:rsidR="0099486D">
        <w:rPr>
          <w:rFonts w:ascii="Times New Roman" w:hAnsi="Times New Roman" w:cs="Times New Roman"/>
          <w:sz w:val="24"/>
          <w:szCs w:val="24"/>
          <w:lang w:val="en-US"/>
        </w:rPr>
        <w:t>318.</w:t>
      </w:r>
    </w:p>
    <w:p w14:paraId="24ED6960" w14:textId="77777777" w:rsidR="00C32C01" w:rsidRPr="0099486D" w:rsidRDefault="00C32C01" w:rsidP="0099486D">
      <w:pPr>
        <w:tabs>
          <w:tab w:val="center" w:pos="567"/>
        </w:tabs>
        <w:spacing w:line="480" w:lineRule="auto"/>
        <w:ind w:right="-1"/>
        <w:rPr>
          <w:rFonts w:ascii="Times New Roman" w:hAnsi="Times New Roman" w:cs="Times New Roman"/>
          <w:sz w:val="24"/>
          <w:szCs w:val="24"/>
          <w:lang w:val="en-US"/>
        </w:rPr>
      </w:pPr>
    </w:p>
    <w:p w14:paraId="42F04DEF" w14:textId="77777777" w:rsidR="00983C7C" w:rsidRDefault="00983C7C">
      <w:pPr>
        <w:rPr>
          <w:rFonts w:ascii="Times New Roman" w:hAnsi="Times New Roman" w:cs="Times New Roman"/>
          <w:b/>
          <w:sz w:val="20"/>
          <w:szCs w:val="20"/>
          <w:lang w:val="en-US"/>
        </w:rPr>
      </w:pPr>
    </w:p>
    <w:p w14:paraId="17EA9D4C" w14:textId="77777777" w:rsidR="00C32C01" w:rsidRPr="00C32C01" w:rsidRDefault="00354195" w:rsidP="00C32C01">
      <w:pPr>
        <w:spacing w:line="480" w:lineRule="auto"/>
        <w:rPr>
          <w:rFonts w:ascii="Times New Roman" w:hAnsi="Times New Roman" w:cs="Times New Roman"/>
          <w:b/>
          <w:sz w:val="28"/>
          <w:szCs w:val="28"/>
          <w:lang w:val="en-US"/>
        </w:rPr>
      </w:pPr>
      <w:r>
        <w:rPr>
          <w:rFonts w:ascii="Times New Roman" w:hAnsi="Times New Roman" w:cs="Times New Roman"/>
          <w:b/>
          <w:sz w:val="28"/>
          <w:szCs w:val="28"/>
          <w:lang w:val="en-US"/>
        </w:rPr>
        <w:t xml:space="preserve">7 </w:t>
      </w:r>
      <w:r w:rsidR="00C32C01" w:rsidRPr="00C32C01">
        <w:rPr>
          <w:rFonts w:ascii="Times New Roman" w:hAnsi="Times New Roman" w:cs="Times New Roman"/>
          <w:b/>
          <w:sz w:val="28"/>
          <w:szCs w:val="28"/>
          <w:lang w:val="en-US"/>
        </w:rPr>
        <w:t>Figure captions</w:t>
      </w:r>
    </w:p>
    <w:p w14:paraId="1EA12D6D" w14:textId="77777777" w:rsidR="00C32C01" w:rsidRPr="00C32C01" w:rsidRDefault="00C32C01" w:rsidP="00C32C01">
      <w:pPr>
        <w:spacing w:line="480" w:lineRule="auto"/>
        <w:rPr>
          <w:rFonts w:ascii="Times New Roman" w:hAnsi="Times New Roman" w:cs="Times New Roman"/>
          <w:sz w:val="24"/>
          <w:szCs w:val="24"/>
          <w:lang w:val="en-US"/>
        </w:rPr>
      </w:pPr>
      <w:r w:rsidRPr="00C32C01">
        <w:rPr>
          <w:rFonts w:ascii="Times New Roman" w:hAnsi="Times New Roman" w:cs="Times New Roman"/>
          <w:b/>
          <w:sz w:val="24"/>
          <w:szCs w:val="24"/>
          <w:lang w:val="en-US"/>
        </w:rPr>
        <w:t>Figure 1</w:t>
      </w:r>
      <w:r w:rsidRPr="00C32C01">
        <w:rPr>
          <w:rFonts w:ascii="Times New Roman" w:hAnsi="Times New Roman" w:cs="Times New Roman"/>
          <w:b/>
          <w:i/>
          <w:sz w:val="24"/>
          <w:szCs w:val="24"/>
          <w:lang w:val="en-US"/>
        </w:rPr>
        <w:t xml:space="preserve">. </w:t>
      </w:r>
      <w:r w:rsidRPr="00C32C01">
        <w:rPr>
          <w:rFonts w:ascii="Times New Roman" w:hAnsi="Times New Roman" w:cs="Times New Roman"/>
          <w:b/>
          <w:sz w:val="24"/>
          <w:szCs w:val="24"/>
          <w:lang w:val="en-US"/>
        </w:rPr>
        <w:t>EryKit_01 in its tray.</w:t>
      </w:r>
      <w:r w:rsidRPr="00C32C01">
        <w:rPr>
          <w:rFonts w:ascii="Times New Roman" w:hAnsi="Times New Roman" w:cs="Times New Roman"/>
          <w:sz w:val="24"/>
          <w:szCs w:val="24"/>
          <w:lang w:val="en-US"/>
        </w:rPr>
        <w:t xml:space="preserve"> Picture of the disposable sterile device EryKit_01 (tubing set) disposed into its tray.</w:t>
      </w:r>
    </w:p>
    <w:p w14:paraId="285866A5" w14:textId="77777777" w:rsidR="00C32C01" w:rsidRPr="00C32C01" w:rsidRDefault="00C32C01" w:rsidP="00C32C01">
      <w:pPr>
        <w:spacing w:before="240" w:line="480" w:lineRule="auto"/>
        <w:ind w:right="-1"/>
        <w:rPr>
          <w:rFonts w:ascii="Times New Roman" w:hAnsi="Times New Roman" w:cs="Times New Roman"/>
          <w:sz w:val="24"/>
          <w:szCs w:val="24"/>
          <w:lang w:val="en-US"/>
        </w:rPr>
      </w:pPr>
      <w:r w:rsidRPr="00C32C01">
        <w:rPr>
          <w:rFonts w:ascii="Times New Roman" w:hAnsi="Times New Roman" w:cs="Times New Roman"/>
          <w:b/>
          <w:sz w:val="24"/>
          <w:szCs w:val="24"/>
          <w:lang w:val="en-US"/>
        </w:rPr>
        <w:t>Figure 2</w:t>
      </w:r>
      <w:r w:rsidRPr="00C32C01">
        <w:rPr>
          <w:rFonts w:ascii="Times New Roman" w:hAnsi="Times New Roman" w:cs="Times New Roman"/>
          <w:b/>
          <w:i/>
          <w:sz w:val="24"/>
          <w:szCs w:val="24"/>
          <w:lang w:val="en-US"/>
        </w:rPr>
        <w:t xml:space="preserve">. </w:t>
      </w:r>
      <w:r w:rsidRPr="00C32C01">
        <w:rPr>
          <w:rFonts w:ascii="Times New Roman" w:hAnsi="Times New Roman" w:cs="Times New Roman"/>
          <w:b/>
          <w:sz w:val="24"/>
          <w:szCs w:val="24"/>
          <w:lang w:val="en-US"/>
        </w:rPr>
        <w:t xml:space="preserve">Scheme of EryKit_01. </w:t>
      </w:r>
      <w:r w:rsidRPr="00C32C01">
        <w:rPr>
          <w:rFonts w:ascii="Times New Roman" w:hAnsi="Times New Roman" w:cs="Times New Roman"/>
          <w:sz w:val="24"/>
          <w:szCs w:val="24"/>
          <w:lang w:val="en-US"/>
        </w:rPr>
        <w:t xml:space="preserve">Drawing of the disposable device EryKit_01 and schematic of its sub-components (see numbered descriptions below): </w:t>
      </w:r>
    </w:p>
    <w:p w14:paraId="62669CAF"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1.</w:t>
      </w:r>
      <w:r w:rsidRPr="00C32C01">
        <w:rPr>
          <w:rFonts w:ascii="Times New Roman" w:hAnsi="Times New Roman" w:cs="Times New Roman"/>
          <w:sz w:val="24"/>
          <w:szCs w:val="24"/>
          <w:lang w:val="en-US"/>
        </w:rPr>
        <w:tab/>
        <w:t>cassette (rear view</w:t>
      </w:r>
      <w:proofErr w:type="gramStart"/>
      <w:r w:rsidRPr="00C32C01">
        <w:rPr>
          <w:rFonts w:ascii="Times New Roman" w:hAnsi="Times New Roman" w:cs="Times New Roman"/>
          <w:sz w:val="24"/>
          <w:szCs w:val="24"/>
          <w:lang w:val="en-US"/>
        </w:rPr>
        <w:t>);</w:t>
      </w:r>
      <w:proofErr w:type="gramEnd"/>
    </w:p>
    <w:p w14:paraId="1595D020"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2.</w:t>
      </w:r>
      <w:r w:rsidRPr="00C32C01">
        <w:rPr>
          <w:rFonts w:ascii="Times New Roman" w:hAnsi="Times New Roman" w:cs="Times New Roman"/>
          <w:sz w:val="24"/>
          <w:szCs w:val="24"/>
          <w:lang w:val="en-US"/>
        </w:rPr>
        <w:tab/>
        <w:t>connector for the Hypotonic Solution 1</w:t>
      </w:r>
    </w:p>
    <w:p w14:paraId="2F5E1A57"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3.</w:t>
      </w:r>
      <w:r w:rsidRPr="00C32C01">
        <w:rPr>
          <w:rFonts w:ascii="Times New Roman" w:hAnsi="Times New Roman" w:cs="Times New Roman"/>
          <w:sz w:val="24"/>
          <w:szCs w:val="24"/>
          <w:lang w:val="en-US"/>
        </w:rPr>
        <w:tab/>
        <w:t>connector for the Hypotonic Solution 2</w:t>
      </w:r>
    </w:p>
    <w:p w14:paraId="482556B8"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4.</w:t>
      </w:r>
      <w:r w:rsidRPr="00C32C01">
        <w:rPr>
          <w:rFonts w:ascii="Times New Roman" w:hAnsi="Times New Roman" w:cs="Times New Roman"/>
          <w:sz w:val="24"/>
          <w:szCs w:val="24"/>
          <w:lang w:val="en-US"/>
        </w:rPr>
        <w:tab/>
        <w:t xml:space="preserve">connector for </w:t>
      </w:r>
      <w:proofErr w:type="gramStart"/>
      <w:r w:rsidRPr="00C32C01">
        <w:rPr>
          <w:rFonts w:ascii="Times New Roman" w:hAnsi="Times New Roman" w:cs="Times New Roman"/>
          <w:sz w:val="24"/>
          <w:szCs w:val="24"/>
          <w:lang w:val="en-US"/>
        </w:rPr>
        <w:t>2 liter</w:t>
      </w:r>
      <w:proofErr w:type="gramEnd"/>
      <w:r w:rsidRPr="00C32C01">
        <w:rPr>
          <w:rFonts w:ascii="Times New Roman" w:hAnsi="Times New Roman" w:cs="Times New Roman"/>
          <w:sz w:val="24"/>
          <w:szCs w:val="24"/>
          <w:lang w:val="en-US"/>
        </w:rPr>
        <w:t xml:space="preserve"> bag of injectable saline solution (washing)</w:t>
      </w:r>
    </w:p>
    <w:p w14:paraId="5B7CA5E3"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5.</w:t>
      </w:r>
      <w:r w:rsidRPr="00C32C01">
        <w:rPr>
          <w:rFonts w:ascii="Times New Roman" w:hAnsi="Times New Roman" w:cs="Times New Roman"/>
          <w:sz w:val="24"/>
          <w:szCs w:val="24"/>
          <w:lang w:val="en-US"/>
        </w:rPr>
        <w:tab/>
        <w:t>connector for waste bag</w:t>
      </w:r>
    </w:p>
    <w:p w14:paraId="57F4D586"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6.</w:t>
      </w:r>
      <w:r w:rsidRPr="00C32C01">
        <w:rPr>
          <w:rFonts w:ascii="Times New Roman" w:hAnsi="Times New Roman" w:cs="Times New Roman"/>
          <w:sz w:val="24"/>
          <w:szCs w:val="24"/>
          <w:lang w:val="en-US"/>
        </w:rPr>
        <w:tab/>
      </w:r>
      <w:proofErr w:type="spellStart"/>
      <w:r w:rsidRPr="00C32C01">
        <w:rPr>
          <w:rFonts w:ascii="Times New Roman" w:hAnsi="Times New Roman" w:cs="Times New Roman"/>
          <w:sz w:val="24"/>
          <w:szCs w:val="24"/>
          <w:lang w:val="en-US"/>
        </w:rPr>
        <w:t>luer</w:t>
      </w:r>
      <w:proofErr w:type="spellEnd"/>
      <w:r w:rsidRPr="00C32C01">
        <w:rPr>
          <w:rFonts w:ascii="Times New Roman" w:hAnsi="Times New Roman" w:cs="Times New Roman"/>
          <w:sz w:val="24"/>
          <w:szCs w:val="24"/>
          <w:lang w:val="en-US"/>
        </w:rPr>
        <w:t xml:space="preserve"> connector to the patient's blood (50cc syringe)</w:t>
      </w:r>
    </w:p>
    <w:p w14:paraId="66B04A46"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7.</w:t>
      </w:r>
      <w:r w:rsidRPr="00C32C01">
        <w:rPr>
          <w:rFonts w:ascii="Times New Roman" w:hAnsi="Times New Roman" w:cs="Times New Roman"/>
          <w:sz w:val="24"/>
          <w:szCs w:val="24"/>
          <w:lang w:val="en-US"/>
        </w:rPr>
        <w:tab/>
        <w:t xml:space="preserve">final collection bag </w:t>
      </w:r>
    </w:p>
    <w:p w14:paraId="141E3C0B"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8.</w:t>
      </w:r>
      <w:r w:rsidRPr="00C32C01">
        <w:rPr>
          <w:rFonts w:ascii="Times New Roman" w:hAnsi="Times New Roman" w:cs="Times New Roman"/>
          <w:sz w:val="24"/>
          <w:szCs w:val="24"/>
          <w:lang w:val="en-US"/>
        </w:rPr>
        <w:tab/>
        <w:t>waste bag</w:t>
      </w:r>
    </w:p>
    <w:p w14:paraId="66F238F3"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lastRenderedPageBreak/>
        <w:t>9.</w:t>
      </w:r>
      <w:r w:rsidRPr="00C32C01">
        <w:rPr>
          <w:rFonts w:ascii="Times New Roman" w:hAnsi="Times New Roman" w:cs="Times New Roman"/>
          <w:sz w:val="24"/>
          <w:szCs w:val="24"/>
          <w:lang w:val="en-US"/>
        </w:rPr>
        <w:tab/>
        <w:t>transfer bag</w:t>
      </w:r>
    </w:p>
    <w:p w14:paraId="757FC300"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10.</w:t>
      </w:r>
      <w:r w:rsidRPr="00C32C01">
        <w:rPr>
          <w:rFonts w:ascii="Times New Roman" w:hAnsi="Times New Roman" w:cs="Times New Roman"/>
          <w:sz w:val="24"/>
          <w:szCs w:val="24"/>
          <w:lang w:val="en-US"/>
        </w:rPr>
        <w:tab/>
        <w:t>connector to pump of Red Cell Loader</w:t>
      </w:r>
    </w:p>
    <w:p w14:paraId="4168D973"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11.</w:t>
      </w:r>
      <w:r w:rsidRPr="00C32C01">
        <w:rPr>
          <w:rFonts w:ascii="Times New Roman" w:hAnsi="Times New Roman" w:cs="Times New Roman"/>
          <w:sz w:val="24"/>
          <w:szCs w:val="24"/>
          <w:lang w:val="en-US"/>
        </w:rPr>
        <w:tab/>
        <w:t>reservoir (for ultrafiltration collection)</w:t>
      </w:r>
    </w:p>
    <w:p w14:paraId="6E6AF3C1"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12.</w:t>
      </w:r>
      <w:r w:rsidRPr="00C32C01">
        <w:rPr>
          <w:rFonts w:ascii="Times New Roman" w:hAnsi="Times New Roman" w:cs="Times New Roman"/>
          <w:sz w:val="24"/>
          <w:szCs w:val="24"/>
          <w:lang w:val="en-US"/>
        </w:rPr>
        <w:tab/>
      </w:r>
      <w:proofErr w:type="spellStart"/>
      <w:r w:rsidRPr="00C32C01">
        <w:rPr>
          <w:rFonts w:ascii="Times New Roman" w:hAnsi="Times New Roman" w:cs="Times New Roman"/>
          <w:sz w:val="24"/>
          <w:szCs w:val="24"/>
          <w:lang w:val="en-US"/>
        </w:rPr>
        <w:t>hemoconcentrator</w:t>
      </w:r>
      <w:proofErr w:type="spellEnd"/>
      <w:r w:rsidRPr="00C32C01">
        <w:rPr>
          <w:rFonts w:ascii="Times New Roman" w:hAnsi="Times New Roman" w:cs="Times New Roman"/>
          <w:sz w:val="24"/>
          <w:szCs w:val="24"/>
          <w:lang w:val="en-US"/>
        </w:rPr>
        <w:t xml:space="preserve"> filter</w:t>
      </w:r>
    </w:p>
    <w:p w14:paraId="1816314C"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13.</w:t>
      </w:r>
      <w:r w:rsidRPr="00C32C01">
        <w:rPr>
          <w:rFonts w:ascii="Times New Roman" w:hAnsi="Times New Roman" w:cs="Times New Roman"/>
          <w:sz w:val="24"/>
          <w:szCs w:val="24"/>
          <w:lang w:val="en-US"/>
        </w:rPr>
        <w:tab/>
        <w:t>bowl, centrifuge (blood separation and washing)</w:t>
      </w:r>
    </w:p>
    <w:p w14:paraId="266DDF97"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14.</w:t>
      </w:r>
      <w:r w:rsidRPr="00C32C01">
        <w:rPr>
          <w:rFonts w:ascii="Times New Roman" w:hAnsi="Times New Roman" w:cs="Times New Roman"/>
          <w:sz w:val="24"/>
          <w:szCs w:val="24"/>
          <w:lang w:val="en-US"/>
        </w:rPr>
        <w:tab/>
        <w:t>injection port (for injection of DSP and PIGPA resealing solution)</w:t>
      </w:r>
    </w:p>
    <w:p w14:paraId="6027796C" w14:textId="77777777" w:rsidR="00C32C01" w:rsidRPr="00C32C01" w:rsidRDefault="00C32C01" w:rsidP="00C32C01">
      <w:pPr>
        <w:spacing w:line="480" w:lineRule="auto"/>
        <w:rPr>
          <w:sz w:val="24"/>
          <w:szCs w:val="24"/>
          <w:lang w:val="en-US"/>
        </w:rPr>
      </w:pPr>
    </w:p>
    <w:p w14:paraId="656A0EB5"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b/>
          <w:sz w:val="24"/>
          <w:szCs w:val="24"/>
          <w:lang w:val="en-US"/>
        </w:rPr>
        <w:t>Figure 3</w:t>
      </w:r>
      <w:r w:rsidRPr="00C32C01">
        <w:rPr>
          <w:rFonts w:ascii="Times New Roman" w:hAnsi="Times New Roman" w:cs="Times New Roman"/>
          <w:b/>
          <w:i/>
          <w:sz w:val="24"/>
          <w:szCs w:val="24"/>
          <w:lang w:val="en-US"/>
        </w:rPr>
        <w:t xml:space="preserve">. </w:t>
      </w:r>
      <w:r w:rsidRPr="00C32C01">
        <w:rPr>
          <w:rFonts w:ascii="Times New Roman" w:hAnsi="Times New Roman" w:cs="Times New Roman"/>
          <w:b/>
          <w:sz w:val="24"/>
          <w:szCs w:val="24"/>
          <w:lang w:val="en-US"/>
        </w:rPr>
        <w:t xml:space="preserve">Red Cell Loader equipment with EryKit_01 disposable kit and process solution bags installed. </w:t>
      </w:r>
      <w:r w:rsidRPr="00C32C01">
        <w:rPr>
          <w:rFonts w:ascii="Times New Roman" w:hAnsi="Times New Roman" w:cs="Times New Roman"/>
          <w:sz w:val="24"/>
          <w:szCs w:val="24"/>
          <w:lang w:val="en-US"/>
        </w:rPr>
        <w:t>Picture of the Red Cell Loader (bench top equipment) set-up with the EryKit_01 (disposable tubing set) and process solutions (bags).</w:t>
      </w:r>
    </w:p>
    <w:p w14:paraId="30C313DD" w14:textId="77777777" w:rsidR="00C32C01" w:rsidRPr="00C32C01" w:rsidRDefault="00C32C01" w:rsidP="00C32C01">
      <w:pPr>
        <w:spacing w:line="480" w:lineRule="auto"/>
        <w:rPr>
          <w:sz w:val="24"/>
          <w:szCs w:val="24"/>
          <w:lang w:val="en-US"/>
        </w:rPr>
      </w:pPr>
    </w:p>
    <w:p w14:paraId="46DDE485" w14:textId="77777777" w:rsidR="00C32C01" w:rsidRPr="00C32C01" w:rsidRDefault="00C32C01" w:rsidP="00C32C01">
      <w:pPr>
        <w:spacing w:after="0" w:line="480" w:lineRule="auto"/>
        <w:ind w:right="-1"/>
        <w:rPr>
          <w:rFonts w:ascii="Times New Roman" w:hAnsi="Times New Roman" w:cs="Times New Roman"/>
          <w:b/>
          <w:sz w:val="24"/>
          <w:szCs w:val="24"/>
          <w:lang w:val="en-US"/>
        </w:rPr>
      </w:pPr>
      <w:r w:rsidRPr="00C32C01">
        <w:rPr>
          <w:rFonts w:ascii="Times New Roman" w:hAnsi="Times New Roman" w:cs="Times New Roman"/>
          <w:b/>
          <w:sz w:val="24"/>
          <w:szCs w:val="24"/>
          <w:lang w:val="en-US"/>
        </w:rPr>
        <w:t>Figure 4. Linear Regression, including Confidence Intervals and Prediction Intervals of DSP doses encapsulated by the EDS starting from different DSP loading quantities</w:t>
      </w:r>
    </w:p>
    <w:p w14:paraId="499496FC" w14:textId="77777777" w:rsidR="00C32C01" w:rsidRPr="00C32C01" w:rsidRDefault="00C32C01" w:rsidP="00C32C01">
      <w:pPr>
        <w:spacing w:after="0" w:line="480" w:lineRule="auto"/>
        <w:ind w:right="-1"/>
        <w:rPr>
          <w:rFonts w:ascii="Times New Roman" w:hAnsi="Times New Roman" w:cs="Times New Roman"/>
          <w:sz w:val="24"/>
          <w:szCs w:val="24"/>
          <w:lang w:val="en-US"/>
        </w:rPr>
      </w:pPr>
      <w:r w:rsidRPr="00C32C01">
        <w:rPr>
          <w:rFonts w:ascii="Times New Roman" w:hAnsi="Times New Roman" w:cs="Times New Roman"/>
          <w:sz w:val="24"/>
          <w:szCs w:val="24"/>
          <w:lang w:val="en-US"/>
        </w:rPr>
        <w:t xml:space="preserve">Linear regression graph of DSP encapsulated doses by the EDS starting from 50 mg, 62.5 mg, 70 mg, 125 mg, 200 mg and 250 mg, DSP loading quantities, respectively. </w:t>
      </w:r>
    </w:p>
    <w:sectPr w:rsidR="00C32C01" w:rsidRPr="00C32C01" w:rsidSect="00816A41">
      <w:footerReference w:type="default" r:id="rId22"/>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9FDD5" w14:textId="77777777" w:rsidR="00E06ABE" w:rsidRDefault="00E06ABE" w:rsidP="00F71F8F">
      <w:pPr>
        <w:spacing w:after="0" w:line="240" w:lineRule="auto"/>
      </w:pPr>
      <w:r>
        <w:separator/>
      </w:r>
    </w:p>
  </w:endnote>
  <w:endnote w:type="continuationSeparator" w:id="0">
    <w:p w14:paraId="5E731D28" w14:textId="77777777" w:rsidR="00E06ABE" w:rsidRDefault="00E06ABE" w:rsidP="00F71F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Univers (W1)">
    <w:altName w:val="Arial"/>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837643"/>
      <w:docPartObj>
        <w:docPartGallery w:val="Page Numbers (Bottom of Page)"/>
        <w:docPartUnique/>
      </w:docPartObj>
    </w:sdtPr>
    <w:sdtEndPr/>
    <w:sdtContent>
      <w:p w14:paraId="69E31746" w14:textId="77777777" w:rsidR="00874741" w:rsidRDefault="00F2585E">
        <w:pPr>
          <w:pStyle w:val="Pidipagina"/>
          <w:jc w:val="right"/>
        </w:pPr>
        <w:r>
          <w:fldChar w:fldCharType="begin"/>
        </w:r>
        <w:r>
          <w:instrText>PAGE   \* MERGEFORMAT</w:instrText>
        </w:r>
        <w:r>
          <w:fldChar w:fldCharType="separate"/>
        </w:r>
        <w:r w:rsidR="00FF3535">
          <w:rPr>
            <w:noProof/>
          </w:rPr>
          <w:t>4</w:t>
        </w:r>
        <w:r>
          <w:rPr>
            <w:noProof/>
          </w:rPr>
          <w:fldChar w:fldCharType="end"/>
        </w:r>
      </w:p>
    </w:sdtContent>
  </w:sdt>
  <w:p w14:paraId="4800C959" w14:textId="77777777" w:rsidR="00874741" w:rsidRDefault="0087474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38416" w14:textId="77777777" w:rsidR="00E06ABE" w:rsidRDefault="00E06ABE" w:rsidP="00F71F8F">
      <w:pPr>
        <w:spacing w:after="0" w:line="240" w:lineRule="auto"/>
      </w:pPr>
      <w:r>
        <w:separator/>
      </w:r>
    </w:p>
  </w:footnote>
  <w:footnote w:type="continuationSeparator" w:id="0">
    <w:p w14:paraId="6446EAE1" w14:textId="77777777" w:rsidR="00E06ABE" w:rsidRDefault="00E06ABE" w:rsidP="00F71F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30801"/>
    <w:multiLevelType w:val="hybridMultilevel"/>
    <w:tmpl w:val="CCAC9AA8"/>
    <w:lvl w:ilvl="0" w:tplc="3BF4624E">
      <w:start w:val="16"/>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4F27382"/>
    <w:multiLevelType w:val="multilevel"/>
    <w:tmpl w:val="04126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0C1F97"/>
    <w:multiLevelType w:val="hybridMultilevel"/>
    <w:tmpl w:val="F4DE90A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B526F2C"/>
    <w:multiLevelType w:val="multilevel"/>
    <w:tmpl w:val="D8B2A58E"/>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4" w15:restartNumberingAfterBreak="0">
    <w:nsid w:val="15701468"/>
    <w:multiLevelType w:val="hybridMultilevel"/>
    <w:tmpl w:val="24288DDA"/>
    <w:lvl w:ilvl="0" w:tplc="7924C2DE">
      <w:start w:val="1"/>
      <w:numFmt w:val="decimal"/>
      <w:lvlText w:val="%1."/>
      <w:lvlJc w:val="left"/>
      <w:pPr>
        <w:ind w:left="720" w:hanging="360"/>
      </w:pPr>
      <w:rPr>
        <w:b/>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B60F2A"/>
    <w:multiLevelType w:val="hybridMultilevel"/>
    <w:tmpl w:val="45C4CB08"/>
    <w:lvl w:ilvl="0" w:tplc="579EC74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9B078BC"/>
    <w:multiLevelType w:val="hybridMultilevel"/>
    <w:tmpl w:val="45C4CB08"/>
    <w:lvl w:ilvl="0" w:tplc="579EC74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A4D762F"/>
    <w:multiLevelType w:val="hybridMultilevel"/>
    <w:tmpl w:val="D496376E"/>
    <w:lvl w:ilvl="0" w:tplc="5D8666D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B5A4533"/>
    <w:multiLevelType w:val="hybridMultilevel"/>
    <w:tmpl w:val="D6BC6852"/>
    <w:lvl w:ilvl="0" w:tplc="53F66F4C">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FD07CF"/>
    <w:multiLevelType w:val="hybridMultilevel"/>
    <w:tmpl w:val="63067C3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18D2C5B"/>
    <w:multiLevelType w:val="hybridMultilevel"/>
    <w:tmpl w:val="4462EB50"/>
    <w:lvl w:ilvl="0" w:tplc="A3FEBDC8">
      <w:start w:val="5"/>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AA474D3"/>
    <w:multiLevelType w:val="hybridMultilevel"/>
    <w:tmpl w:val="2B361A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913C25"/>
    <w:multiLevelType w:val="hybridMultilevel"/>
    <w:tmpl w:val="AC2A4F96"/>
    <w:lvl w:ilvl="0" w:tplc="04100001">
      <w:start w:val="62"/>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E742F90"/>
    <w:multiLevelType w:val="hybridMultilevel"/>
    <w:tmpl w:val="DC5AF9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45A20D9A"/>
    <w:multiLevelType w:val="hybridMultilevel"/>
    <w:tmpl w:val="2F54FF3C"/>
    <w:lvl w:ilvl="0" w:tplc="11E04534">
      <w:start w:val="1"/>
      <w:numFmt w:val="bullet"/>
      <w:lvlText w:val="•"/>
      <w:lvlJc w:val="left"/>
      <w:pPr>
        <w:ind w:left="720" w:hanging="360"/>
      </w:pPr>
      <w:rPr>
        <w:rFont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81C0F42"/>
    <w:multiLevelType w:val="hybridMultilevel"/>
    <w:tmpl w:val="45C4CB08"/>
    <w:lvl w:ilvl="0" w:tplc="579EC74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BB63C9D"/>
    <w:multiLevelType w:val="multilevel"/>
    <w:tmpl w:val="12F6C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4050D77"/>
    <w:multiLevelType w:val="hybridMultilevel"/>
    <w:tmpl w:val="94E0C2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9566EB5"/>
    <w:multiLevelType w:val="hybridMultilevel"/>
    <w:tmpl w:val="D0F030CE"/>
    <w:lvl w:ilvl="0" w:tplc="FFFFFFFF">
      <w:start w:val="1"/>
      <w:numFmt w:val="bullet"/>
      <w:pStyle w:val="TitlePageNamesAddresses"/>
      <w:lvlText w:val=""/>
      <w:lvlJc w:val="left"/>
      <w:pPr>
        <w:tabs>
          <w:tab w:val="num" w:pos="360"/>
        </w:tabs>
        <w:ind w:left="360" w:hanging="360"/>
      </w:pPr>
      <w:rPr>
        <w:rFonts w:ascii="Wingdings" w:hAnsi="Wingdings" w:cs="Courier New" w:hint="default"/>
      </w:rPr>
    </w:lvl>
    <w:lvl w:ilvl="1" w:tplc="04090003">
      <w:start w:val="1"/>
      <w:numFmt w:val="bullet"/>
      <w:lvlText w:val=""/>
      <w:lvlJc w:val="left"/>
      <w:pPr>
        <w:tabs>
          <w:tab w:val="num" w:pos="1080"/>
        </w:tabs>
        <w:ind w:left="1080" w:hanging="360"/>
      </w:pPr>
      <w:rPr>
        <w:rFonts w:ascii="Symbol" w:hAnsi="Symbol" w:cs="Univers (W1)" w:hint="default"/>
      </w:rPr>
    </w:lvl>
    <w:lvl w:ilvl="2" w:tplc="04090005">
      <w:start w:val="1"/>
      <w:numFmt w:val="bullet"/>
      <w:lvlText w:val=""/>
      <w:lvlJc w:val="left"/>
      <w:pPr>
        <w:tabs>
          <w:tab w:val="num" w:pos="1800"/>
        </w:tabs>
        <w:ind w:left="1800" w:hanging="360"/>
      </w:pPr>
      <w:rPr>
        <w:rFonts w:ascii="Wingdings" w:hAnsi="Wingdings" w:cs="Courier New" w:hint="default"/>
      </w:rPr>
    </w:lvl>
    <w:lvl w:ilvl="3" w:tplc="04090001">
      <w:start w:val="1"/>
      <w:numFmt w:val="bullet"/>
      <w:lvlText w:val=""/>
      <w:lvlJc w:val="left"/>
      <w:pPr>
        <w:tabs>
          <w:tab w:val="num" w:pos="2520"/>
        </w:tabs>
        <w:ind w:left="2520" w:hanging="360"/>
      </w:pPr>
      <w:rPr>
        <w:rFonts w:ascii="Symbol" w:hAnsi="Symbol" w:cs="Univers (W1)" w:hint="default"/>
      </w:rPr>
    </w:lvl>
    <w:lvl w:ilvl="4" w:tplc="04090003">
      <w:start w:val="1"/>
      <w:numFmt w:val="bullet"/>
      <w:lvlText w:val="o"/>
      <w:lvlJc w:val="left"/>
      <w:pPr>
        <w:tabs>
          <w:tab w:val="num" w:pos="3240"/>
        </w:tabs>
        <w:ind w:left="3240" w:hanging="360"/>
      </w:pPr>
      <w:rPr>
        <w:rFonts w:ascii="Courier New" w:hAnsi="Courier New" w:cs="Arial" w:hint="default"/>
      </w:rPr>
    </w:lvl>
    <w:lvl w:ilvl="5" w:tplc="04090005">
      <w:start w:val="1"/>
      <w:numFmt w:val="bullet"/>
      <w:lvlText w:val=""/>
      <w:lvlJc w:val="left"/>
      <w:pPr>
        <w:tabs>
          <w:tab w:val="num" w:pos="3960"/>
        </w:tabs>
        <w:ind w:left="3960" w:hanging="360"/>
      </w:pPr>
      <w:rPr>
        <w:rFonts w:ascii="Wingdings" w:hAnsi="Wingdings" w:cs="Courier New" w:hint="default"/>
      </w:rPr>
    </w:lvl>
    <w:lvl w:ilvl="6" w:tplc="04090001">
      <w:start w:val="1"/>
      <w:numFmt w:val="bullet"/>
      <w:lvlText w:val=""/>
      <w:lvlJc w:val="left"/>
      <w:pPr>
        <w:tabs>
          <w:tab w:val="num" w:pos="4680"/>
        </w:tabs>
        <w:ind w:left="4680" w:hanging="360"/>
      </w:pPr>
      <w:rPr>
        <w:rFonts w:ascii="Symbol" w:hAnsi="Symbol" w:cs="Univers (W1)" w:hint="default"/>
      </w:rPr>
    </w:lvl>
    <w:lvl w:ilvl="7" w:tplc="04090003">
      <w:start w:val="1"/>
      <w:numFmt w:val="bullet"/>
      <w:lvlText w:val="o"/>
      <w:lvlJc w:val="left"/>
      <w:pPr>
        <w:tabs>
          <w:tab w:val="num" w:pos="5400"/>
        </w:tabs>
        <w:ind w:left="5400" w:hanging="360"/>
      </w:pPr>
      <w:rPr>
        <w:rFonts w:ascii="Courier New" w:hAnsi="Courier New" w:cs="Arial" w:hint="default"/>
      </w:rPr>
    </w:lvl>
    <w:lvl w:ilvl="8" w:tplc="04090005">
      <w:start w:val="1"/>
      <w:numFmt w:val="bullet"/>
      <w:lvlText w:val=""/>
      <w:lvlJc w:val="left"/>
      <w:pPr>
        <w:tabs>
          <w:tab w:val="num" w:pos="6120"/>
        </w:tabs>
        <w:ind w:left="6120" w:hanging="360"/>
      </w:pPr>
      <w:rPr>
        <w:rFonts w:ascii="Wingdings" w:hAnsi="Wingdings" w:cs="Courier New" w:hint="default"/>
      </w:rPr>
    </w:lvl>
  </w:abstractNum>
  <w:abstractNum w:abstractNumId="19" w15:restartNumberingAfterBreak="0">
    <w:nsid w:val="5F1F7F5E"/>
    <w:multiLevelType w:val="hybridMultilevel"/>
    <w:tmpl w:val="3ABC95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1A41B10"/>
    <w:multiLevelType w:val="hybridMultilevel"/>
    <w:tmpl w:val="B2480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E60792"/>
    <w:multiLevelType w:val="hybridMultilevel"/>
    <w:tmpl w:val="A41C4980"/>
    <w:lvl w:ilvl="0" w:tplc="0410000F">
      <w:start w:val="1"/>
      <w:numFmt w:val="decimal"/>
      <w:lvlText w:val="%1."/>
      <w:lvlJc w:val="left"/>
      <w:pPr>
        <w:ind w:left="360" w:hanging="360"/>
      </w:pPr>
      <w:rPr>
        <w:rFonts w:hint="default"/>
        <w:color w:val="auto"/>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2" w15:restartNumberingAfterBreak="0">
    <w:nsid w:val="74CB71BB"/>
    <w:multiLevelType w:val="hybridMultilevel"/>
    <w:tmpl w:val="F50A214C"/>
    <w:lvl w:ilvl="0" w:tplc="31DA09E4">
      <w:start w:val="5"/>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DE63F42"/>
    <w:multiLevelType w:val="hybridMultilevel"/>
    <w:tmpl w:val="F4DE90A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7"/>
  </w:num>
  <w:num w:numId="2">
    <w:abstractNumId w:val="3"/>
  </w:num>
  <w:num w:numId="3">
    <w:abstractNumId w:val="18"/>
  </w:num>
  <w:num w:numId="4">
    <w:abstractNumId w:val="11"/>
  </w:num>
  <w:num w:numId="5">
    <w:abstractNumId w:val="19"/>
  </w:num>
  <w:num w:numId="6">
    <w:abstractNumId w:val="23"/>
  </w:num>
  <w:num w:numId="7">
    <w:abstractNumId w:val="5"/>
  </w:num>
  <w:num w:numId="8">
    <w:abstractNumId w:val="2"/>
  </w:num>
  <w:num w:numId="9">
    <w:abstractNumId w:val="15"/>
  </w:num>
  <w:num w:numId="10">
    <w:abstractNumId w:val="6"/>
  </w:num>
  <w:num w:numId="11">
    <w:abstractNumId w:val="16"/>
  </w:num>
  <w:num w:numId="12">
    <w:abstractNumId w:val="1"/>
  </w:num>
  <w:num w:numId="13">
    <w:abstractNumId w:val="21"/>
  </w:num>
  <w:num w:numId="14">
    <w:abstractNumId w:val="4"/>
  </w:num>
  <w:num w:numId="15">
    <w:abstractNumId w:val="8"/>
  </w:num>
  <w:num w:numId="16">
    <w:abstractNumId w:val="20"/>
  </w:num>
  <w:num w:numId="17">
    <w:abstractNumId w:val="14"/>
  </w:num>
  <w:num w:numId="18">
    <w:abstractNumId w:val="13"/>
  </w:num>
  <w:num w:numId="19">
    <w:abstractNumId w:val="0"/>
  </w:num>
  <w:num w:numId="20">
    <w:abstractNumId w:val="12"/>
  </w:num>
  <w:num w:numId="21">
    <w:abstractNumId w:val="10"/>
  </w:num>
  <w:num w:numId="22">
    <w:abstractNumId w:val="22"/>
  </w:num>
  <w:num w:numId="23">
    <w:abstractNumId w:val="7"/>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5"/>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4C0D"/>
    <w:rsid w:val="000033DC"/>
    <w:rsid w:val="00003605"/>
    <w:rsid w:val="00004986"/>
    <w:rsid w:val="00004A2C"/>
    <w:rsid w:val="00004D51"/>
    <w:rsid w:val="00005001"/>
    <w:rsid w:val="0000509D"/>
    <w:rsid w:val="00006C14"/>
    <w:rsid w:val="000073A5"/>
    <w:rsid w:val="00010DEE"/>
    <w:rsid w:val="00012C68"/>
    <w:rsid w:val="000133AA"/>
    <w:rsid w:val="00014691"/>
    <w:rsid w:val="00015104"/>
    <w:rsid w:val="000165E3"/>
    <w:rsid w:val="0001704F"/>
    <w:rsid w:val="000201F8"/>
    <w:rsid w:val="000206F0"/>
    <w:rsid w:val="00021A0F"/>
    <w:rsid w:val="00021F06"/>
    <w:rsid w:val="0002210E"/>
    <w:rsid w:val="0002328B"/>
    <w:rsid w:val="00024BF9"/>
    <w:rsid w:val="00024E20"/>
    <w:rsid w:val="000269A7"/>
    <w:rsid w:val="00030EE0"/>
    <w:rsid w:val="00031888"/>
    <w:rsid w:val="00035A1B"/>
    <w:rsid w:val="00036413"/>
    <w:rsid w:val="00037126"/>
    <w:rsid w:val="0004049B"/>
    <w:rsid w:val="00040B63"/>
    <w:rsid w:val="00040C18"/>
    <w:rsid w:val="00041AD7"/>
    <w:rsid w:val="00041BCF"/>
    <w:rsid w:val="00042DC7"/>
    <w:rsid w:val="0004326A"/>
    <w:rsid w:val="00044447"/>
    <w:rsid w:val="00046CED"/>
    <w:rsid w:val="000473A6"/>
    <w:rsid w:val="00051609"/>
    <w:rsid w:val="000542AF"/>
    <w:rsid w:val="0005431B"/>
    <w:rsid w:val="0005569B"/>
    <w:rsid w:val="0005599B"/>
    <w:rsid w:val="00055D23"/>
    <w:rsid w:val="00064A76"/>
    <w:rsid w:val="00064C64"/>
    <w:rsid w:val="000650E5"/>
    <w:rsid w:val="000651F4"/>
    <w:rsid w:val="000655C0"/>
    <w:rsid w:val="000669B0"/>
    <w:rsid w:val="00067487"/>
    <w:rsid w:val="00067BB4"/>
    <w:rsid w:val="00067CB9"/>
    <w:rsid w:val="00071732"/>
    <w:rsid w:val="00071DE0"/>
    <w:rsid w:val="00072FEA"/>
    <w:rsid w:val="00073DD0"/>
    <w:rsid w:val="00074219"/>
    <w:rsid w:val="00074EA7"/>
    <w:rsid w:val="000766D9"/>
    <w:rsid w:val="000773A2"/>
    <w:rsid w:val="000776FB"/>
    <w:rsid w:val="00080BFF"/>
    <w:rsid w:val="0008117A"/>
    <w:rsid w:val="000819C8"/>
    <w:rsid w:val="000825B3"/>
    <w:rsid w:val="0008283D"/>
    <w:rsid w:val="000830E2"/>
    <w:rsid w:val="000836D2"/>
    <w:rsid w:val="00084239"/>
    <w:rsid w:val="000855B2"/>
    <w:rsid w:val="00085F6C"/>
    <w:rsid w:val="0008682E"/>
    <w:rsid w:val="00087594"/>
    <w:rsid w:val="00087B2C"/>
    <w:rsid w:val="0009155A"/>
    <w:rsid w:val="00091AFF"/>
    <w:rsid w:val="000928A7"/>
    <w:rsid w:val="000933DE"/>
    <w:rsid w:val="00093DE5"/>
    <w:rsid w:val="0009557B"/>
    <w:rsid w:val="00096034"/>
    <w:rsid w:val="00097B17"/>
    <w:rsid w:val="000A0175"/>
    <w:rsid w:val="000A0449"/>
    <w:rsid w:val="000A083C"/>
    <w:rsid w:val="000A0882"/>
    <w:rsid w:val="000A0D59"/>
    <w:rsid w:val="000A0DB1"/>
    <w:rsid w:val="000A0F1B"/>
    <w:rsid w:val="000A0FD2"/>
    <w:rsid w:val="000A1871"/>
    <w:rsid w:val="000A1B58"/>
    <w:rsid w:val="000A28F5"/>
    <w:rsid w:val="000A2E06"/>
    <w:rsid w:val="000A33E5"/>
    <w:rsid w:val="000A38E4"/>
    <w:rsid w:val="000A536C"/>
    <w:rsid w:val="000A585E"/>
    <w:rsid w:val="000A654D"/>
    <w:rsid w:val="000A7679"/>
    <w:rsid w:val="000B0967"/>
    <w:rsid w:val="000B0E01"/>
    <w:rsid w:val="000B0E8B"/>
    <w:rsid w:val="000B18DB"/>
    <w:rsid w:val="000B18F0"/>
    <w:rsid w:val="000B1C6D"/>
    <w:rsid w:val="000B2F47"/>
    <w:rsid w:val="000C00B2"/>
    <w:rsid w:val="000C061C"/>
    <w:rsid w:val="000C15C2"/>
    <w:rsid w:val="000C16D6"/>
    <w:rsid w:val="000C2601"/>
    <w:rsid w:val="000C2A86"/>
    <w:rsid w:val="000C3637"/>
    <w:rsid w:val="000C3AC5"/>
    <w:rsid w:val="000C4106"/>
    <w:rsid w:val="000C5AD4"/>
    <w:rsid w:val="000C6E5D"/>
    <w:rsid w:val="000D0071"/>
    <w:rsid w:val="000D1195"/>
    <w:rsid w:val="000D6258"/>
    <w:rsid w:val="000D6D57"/>
    <w:rsid w:val="000E04EE"/>
    <w:rsid w:val="000E195F"/>
    <w:rsid w:val="000E38FB"/>
    <w:rsid w:val="000E40B1"/>
    <w:rsid w:val="000E477F"/>
    <w:rsid w:val="000E4C0D"/>
    <w:rsid w:val="000E5D16"/>
    <w:rsid w:val="000E665F"/>
    <w:rsid w:val="000F0398"/>
    <w:rsid w:val="000F1A49"/>
    <w:rsid w:val="000F3792"/>
    <w:rsid w:val="000F44A9"/>
    <w:rsid w:val="000F4DD3"/>
    <w:rsid w:val="000F50D9"/>
    <w:rsid w:val="000F53A5"/>
    <w:rsid w:val="000F5699"/>
    <w:rsid w:val="000F627C"/>
    <w:rsid w:val="000F7DE5"/>
    <w:rsid w:val="000F7EBA"/>
    <w:rsid w:val="001005E7"/>
    <w:rsid w:val="00100A9D"/>
    <w:rsid w:val="00101128"/>
    <w:rsid w:val="00102102"/>
    <w:rsid w:val="0010528A"/>
    <w:rsid w:val="00107040"/>
    <w:rsid w:val="00107A2A"/>
    <w:rsid w:val="00111E84"/>
    <w:rsid w:val="00112B9E"/>
    <w:rsid w:val="00112E3A"/>
    <w:rsid w:val="0011335C"/>
    <w:rsid w:val="00115DF4"/>
    <w:rsid w:val="001174CD"/>
    <w:rsid w:val="00117EB9"/>
    <w:rsid w:val="00117FE4"/>
    <w:rsid w:val="001202C0"/>
    <w:rsid w:val="001202C2"/>
    <w:rsid w:val="00122EAF"/>
    <w:rsid w:val="00125682"/>
    <w:rsid w:val="001262C0"/>
    <w:rsid w:val="00126A6F"/>
    <w:rsid w:val="00131E49"/>
    <w:rsid w:val="00132655"/>
    <w:rsid w:val="00132EE6"/>
    <w:rsid w:val="001342C1"/>
    <w:rsid w:val="00136B09"/>
    <w:rsid w:val="00137F51"/>
    <w:rsid w:val="00140258"/>
    <w:rsid w:val="0014159E"/>
    <w:rsid w:val="00143458"/>
    <w:rsid w:val="001437D7"/>
    <w:rsid w:val="001445A3"/>
    <w:rsid w:val="0014574F"/>
    <w:rsid w:val="00146A94"/>
    <w:rsid w:val="00147CC9"/>
    <w:rsid w:val="0015012C"/>
    <w:rsid w:val="001511CB"/>
    <w:rsid w:val="00152556"/>
    <w:rsid w:val="00153BEA"/>
    <w:rsid w:val="001545E8"/>
    <w:rsid w:val="00155730"/>
    <w:rsid w:val="00155CEE"/>
    <w:rsid w:val="00157227"/>
    <w:rsid w:val="001629D7"/>
    <w:rsid w:val="00162BDF"/>
    <w:rsid w:val="00166589"/>
    <w:rsid w:val="00166606"/>
    <w:rsid w:val="0016674D"/>
    <w:rsid w:val="00167021"/>
    <w:rsid w:val="00167100"/>
    <w:rsid w:val="001704CB"/>
    <w:rsid w:val="001708EC"/>
    <w:rsid w:val="00174596"/>
    <w:rsid w:val="00174ABF"/>
    <w:rsid w:val="001769F2"/>
    <w:rsid w:val="001803F0"/>
    <w:rsid w:val="00183446"/>
    <w:rsid w:val="0018533B"/>
    <w:rsid w:val="00187962"/>
    <w:rsid w:val="00190307"/>
    <w:rsid w:val="001917C9"/>
    <w:rsid w:val="001922A6"/>
    <w:rsid w:val="00192A44"/>
    <w:rsid w:val="00192C8A"/>
    <w:rsid w:val="00194F08"/>
    <w:rsid w:val="00196868"/>
    <w:rsid w:val="001A067C"/>
    <w:rsid w:val="001A0AB8"/>
    <w:rsid w:val="001A31B7"/>
    <w:rsid w:val="001A3255"/>
    <w:rsid w:val="001A3853"/>
    <w:rsid w:val="001A50F7"/>
    <w:rsid w:val="001A5936"/>
    <w:rsid w:val="001B22C0"/>
    <w:rsid w:val="001B4805"/>
    <w:rsid w:val="001B4FEC"/>
    <w:rsid w:val="001B57E5"/>
    <w:rsid w:val="001B6E44"/>
    <w:rsid w:val="001B70DB"/>
    <w:rsid w:val="001B75C4"/>
    <w:rsid w:val="001C10EF"/>
    <w:rsid w:val="001C1C0C"/>
    <w:rsid w:val="001C3BA0"/>
    <w:rsid w:val="001C505D"/>
    <w:rsid w:val="001C62D5"/>
    <w:rsid w:val="001C6598"/>
    <w:rsid w:val="001C664C"/>
    <w:rsid w:val="001C6CC4"/>
    <w:rsid w:val="001C6DD1"/>
    <w:rsid w:val="001C7715"/>
    <w:rsid w:val="001D1D48"/>
    <w:rsid w:val="001D2462"/>
    <w:rsid w:val="001D4279"/>
    <w:rsid w:val="001D4CBF"/>
    <w:rsid w:val="001D63FC"/>
    <w:rsid w:val="001D6BDD"/>
    <w:rsid w:val="001D78BE"/>
    <w:rsid w:val="001E0FA1"/>
    <w:rsid w:val="001E1021"/>
    <w:rsid w:val="001E2A4A"/>
    <w:rsid w:val="001E30E4"/>
    <w:rsid w:val="001E3954"/>
    <w:rsid w:val="001E4A97"/>
    <w:rsid w:val="001E564E"/>
    <w:rsid w:val="001F0C64"/>
    <w:rsid w:val="001F0CF9"/>
    <w:rsid w:val="001F0D38"/>
    <w:rsid w:val="001F6558"/>
    <w:rsid w:val="001F6FDA"/>
    <w:rsid w:val="001F7D39"/>
    <w:rsid w:val="002002FD"/>
    <w:rsid w:val="002009A1"/>
    <w:rsid w:val="00201408"/>
    <w:rsid w:val="0020308C"/>
    <w:rsid w:val="00203A0A"/>
    <w:rsid w:val="0020490D"/>
    <w:rsid w:val="00205EDA"/>
    <w:rsid w:val="00207736"/>
    <w:rsid w:val="002104A8"/>
    <w:rsid w:val="002124B6"/>
    <w:rsid w:val="00213852"/>
    <w:rsid w:val="002173CD"/>
    <w:rsid w:val="002174BD"/>
    <w:rsid w:val="002174F4"/>
    <w:rsid w:val="00217682"/>
    <w:rsid w:val="0022027B"/>
    <w:rsid w:val="0022367D"/>
    <w:rsid w:val="00224B54"/>
    <w:rsid w:val="00226F46"/>
    <w:rsid w:val="002300C3"/>
    <w:rsid w:val="00232117"/>
    <w:rsid w:val="002324AB"/>
    <w:rsid w:val="00232FDF"/>
    <w:rsid w:val="0023365E"/>
    <w:rsid w:val="00233B6B"/>
    <w:rsid w:val="00234857"/>
    <w:rsid w:val="00234B3D"/>
    <w:rsid w:val="00235204"/>
    <w:rsid w:val="00235653"/>
    <w:rsid w:val="00235699"/>
    <w:rsid w:val="0023618B"/>
    <w:rsid w:val="0023733C"/>
    <w:rsid w:val="00240B8D"/>
    <w:rsid w:val="00243D3D"/>
    <w:rsid w:val="00243E11"/>
    <w:rsid w:val="00244AF3"/>
    <w:rsid w:val="00245665"/>
    <w:rsid w:val="00245732"/>
    <w:rsid w:val="002458B0"/>
    <w:rsid w:val="00245FB5"/>
    <w:rsid w:val="00246107"/>
    <w:rsid w:val="00246C26"/>
    <w:rsid w:val="002508A5"/>
    <w:rsid w:val="00250F90"/>
    <w:rsid w:val="00251161"/>
    <w:rsid w:val="00253E08"/>
    <w:rsid w:val="00254C4B"/>
    <w:rsid w:val="00255993"/>
    <w:rsid w:val="0025734C"/>
    <w:rsid w:val="0026006C"/>
    <w:rsid w:val="002606A7"/>
    <w:rsid w:val="00260F29"/>
    <w:rsid w:val="002613D4"/>
    <w:rsid w:val="00262ACF"/>
    <w:rsid w:val="002632F5"/>
    <w:rsid w:val="00264CDA"/>
    <w:rsid w:val="00264CED"/>
    <w:rsid w:val="00265CDA"/>
    <w:rsid w:val="00266B71"/>
    <w:rsid w:val="00266B8D"/>
    <w:rsid w:val="002670A6"/>
    <w:rsid w:val="00267173"/>
    <w:rsid w:val="00270302"/>
    <w:rsid w:val="00271CAB"/>
    <w:rsid w:val="0027234C"/>
    <w:rsid w:val="0027331B"/>
    <w:rsid w:val="00273C3A"/>
    <w:rsid w:val="00274C23"/>
    <w:rsid w:val="0027583C"/>
    <w:rsid w:val="0027605C"/>
    <w:rsid w:val="00276466"/>
    <w:rsid w:val="00276B7E"/>
    <w:rsid w:val="0028040F"/>
    <w:rsid w:val="00281226"/>
    <w:rsid w:val="00282653"/>
    <w:rsid w:val="0028400D"/>
    <w:rsid w:val="002840E0"/>
    <w:rsid w:val="00285405"/>
    <w:rsid w:val="00286D2A"/>
    <w:rsid w:val="002877AA"/>
    <w:rsid w:val="00287961"/>
    <w:rsid w:val="0029013D"/>
    <w:rsid w:val="0029159D"/>
    <w:rsid w:val="00291756"/>
    <w:rsid w:val="00291B88"/>
    <w:rsid w:val="0029289D"/>
    <w:rsid w:val="00294468"/>
    <w:rsid w:val="00294552"/>
    <w:rsid w:val="002945AC"/>
    <w:rsid w:val="00295D38"/>
    <w:rsid w:val="0029622B"/>
    <w:rsid w:val="002A011E"/>
    <w:rsid w:val="002A0574"/>
    <w:rsid w:val="002A190A"/>
    <w:rsid w:val="002A1954"/>
    <w:rsid w:val="002A4500"/>
    <w:rsid w:val="002A59A7"/>
    <w:rsid w:val="002A5A9A"/>
    <w:rsid w:val="002A6887"/>
    <w:rsid w:val="002A6E4B"/>
    <w:rsid w:val="002B0453"/>
    <w:rsid w:val="002B052D"/>
    <w:rsid w:val="002B09D3"/>
    <w:rsid w:val="002B0C84"/>
    <w:rsid w:val="002B33CF"/>
    <w:rsid w:val="002B3C64"/>
    <w:rsid w:val="002C07A4"/>
    <w:rsid w:val="002C1340"/>
    <w:rsid w:val="002C155D"/>
    <w:rsid w:val="002C2B4D"/>
    <w:rsid w:val="002C2FDD"/>
    <w:rsid w:val="002C3D0E"/>
    <w:rsid w:val="002C413C"/>
    <w:rsid w:val="002C5864"/>
    <w:rsid w:val="002C5D1E"/>
    <w:rsid w:val="002C70C0"/>
    <w:rsid w:val="002C787E"/>
    <w:rsid w:val="002C7CA1"/>
    <w:rsid w:val="002D0AF6"/>
    <w:rsid w:val="002D0ED5"/>
    <w:rsid w:val="002D21D6"/>
    <w:rsid w:val="002D3569"/>
    <w:rsid w:val="002D3859"/>
    <w:rsid w:val="002D417E"/>
    <w:rsid w:val="002D5492"/>
    <w:rsid w:val="002D62EC"/>
    <w:rsid w:val="002D7472"/>
    <w:rsid w:val="002D754F"/>
    <w:rsid w:val="002E05FA"/>
    <w:rsid w:val="002E1B71"/>
    <w:rsid w:val="002E39AA"/>
    <w:rsid w:val="002E6492"/>
    <w:rsid w:val="002E7A18"/>
    <w:rsid w:val="002F03B9"/>
    <w:rsid w:val="002F1486"/>
    <w:rsid w:val="002F1A46"/>
    <w:rsid w:val="002F3AC8"/>
    <w:rsid w:val="002F52F9"/>
    <w:rsid w:val="002F6AAF"/>
    <w:rsid w:val="002F6CCA"/>
    <w:rsid w:val="003005CA"/>
    <w:rsid w:val="00302E5B"/>
    <w:rsid w:val="00303271"/>
    <w:rsid w:val="00303959"/>
    <w:rsid w:val="00303B66"/>
    <w:rsid w:val="00305D47"/>
    <w:rsid w:val="00306163"/>
    <w:rsid w:val="003073E1"/>
    <w:rsid w:val="0031160C"/>
    <w:rsid w:val="003141B4"/>
    <w:rsid w:val="00316880"/>
    <w:rsid w:val="00320091"/>
    <w:rsid w:val="00322063"/>
    <w:rsid w:val="003226AA"/>
    <w:rsid w:val="00323A58"/>
    <w:rsid w:val="003253CD"/>
    <w:rsid w:val="003271F8"/>
    <w:rsid w:val="0032738E"/>
    <w:rsid w:val="00331299"/>
    <w:rsid w:val="0033303D"/>
    <w:rsid w:val="00333768"/>
    <w:rsid w:val="00333DB2"/>
    <w:rsid w:val="00334207"/>
    <w:rsid w:val="0033627B"/>
    <w:rsid w:val="00336BC5"/>
    <w:rsid w:val="00337015"/>
    <w:rsid w:val="00337B6F"/>
    <w:rsid w:val="00340955"/>
    <w:rsid w:val="00341C4E"/>
    <w:rsid w:val="0034255E"/>
    <w:rsid w:val="00342A41"/>
    <w:rsid w:val="00343159"/>
    <w:rsid w:val="003436E6"/>
    <w:rsid w:val="003445BE"/>
    <w:rsid w:val="0034525F"/>
    <w:rsid w:val="003468C4"/>
    <w:rsid w:val="00347136"/>
    <w:rsid w:val="00350EE4"/>
    <w:rsid w:val="00351653"/>
    <w:rsid w:val="00353863"/>
    <w:rsid w:val="00353944"/>
    <w:rsid w:val="00354195"/>
    <w:rsid w:val="00356706"/>
    <w:rsid w:val="0035676B"/>
    <w:rsid w:val="0035759B"/>
    <w:rsid w:val="00357AB5"/>
    <w:rsid w:val="00357D02"/>
    <w:rsid w:val="00364EDF"/>
    <w:rsid w:val="003653D2"/>
    <w:rsid w:val="00365FC2"/>
    <w:rsid w:val="0036649D"/>
    <w:rsid w:val="00370CB2"/>
    <w:rsid w:val="00375BCA"/>
    <w:rsid w:val="00380115"/>
    <w:rsid w:val="003805CC"/>
    <w:rsid w:val="0038107B"/>
    <w:rsid w:val="0038476E"/>
    <w:rsid w:val="00384D25"/>
    <w:rsid w:val="00385776"/>
    <w:rsid w:val="00385977"/>
    <w:rsid w:val="00385EB0"/>
    <w:rsid w:val="00386A21"/>
    <w:rsid w:val="00387C5F"/>
    <w:rsid w:val="003926CC"/>
    <w:rsid w:val="00392D24"/>
    <w:rsid w:val="003930E9"/>
    <w:rsid w:val="00394178"/>
    <w:rsid w:val="003948C4"/>
    <w:rsid w:val="00395DF8"/>
    <w:rsid w:val="00395F4C"/>
    <w:rsid w:val="003A26D6"/>
    <w:rsid w:val="003A2BC1"/>
    <w:rsid w:val="003A4CAC"/>
    <w:rsid w:val="003A67F4"/>
    <w:rsid w:val="003A7284"/>
    <w:rsid w:val="003B0CDB"/>
    <w:rsid w:val="003B0EFD"/>
    <w:rsid w:val="003B12A6"/>
    <w:rsid w:val="003B1C07"/>
    <w:rsid w:val="003B312A"/>
    <w:rsid w:val="003B4559"/>
    <w:rsid w:val="003B593E"/>
    <w:rsid w:val="003B5CB2"/>
    <w:rsid w:val="003B63A1"/>
    <w:rsid w:val="003C1A69"/>
    <w:rsid w:val="003C2A41"/>
    <w:rsid w:val="003C38E7"/>
    <w:rsid w:val="003C4170"/>
    <w:rsid w:val="003C502B"/>
    <w:rsid w:val="003C6685"/>
    <w:rsid w:val="003C7D0A"/>
    <w:rsid w:val="003D0193"/>
    <w:rsid w:val="003D14CE"/>
    <w:rsid w:val="003D2492"/>
    <w:rsid w:val="003D3604"/>
    <w:rsid w:val="003D4B27"/>
    <w:rsid w:val="003D56D3"/>
    <w:rsid w:val="003D67BC"/>
    <w:rsid w:val="003D6FE7"/>
    <w:rsid w:val="003E1881"/>
    <w:rsid w:val="003E1912"/>
    <w:rsid w:val="003E29FA"/>
    <w:rsid w:val="003E2D5C"/>
    <w:rsid w:val="003E4DC7"/>
    <w:rsid w:val="003E5E3F"/>
    <w:rsid w:val="003E70D6"/>
    <w:rsid w:val="003E7764"/>
    <w:rsid w:val="003F0581"/>
    <w:rsid w:val="003F1B55"/>
    <w:rsid w:val="003F1F02"/>
    <w:rsid w:val="003F55D4"/>
    <w:rsid w:val="003F5A34"/>
    <w:rsid w:val="004000A1"/>
    <w:rsid w:val="00400521"/>
    <w:rsid w:val="0040144E"/>
    <w:rsid w:val="004020C1"/>
    <w:rsid w:val="00402288"/>
    <w:rsid w:val="004036B6"/>
    <w:rsid w:val="0040472A"/>
    <w:rsid w:val="00404B19"/>
    <w:rsid w:val="004058D8"/>
    <w:rsid w:val="0040642F"/>
    <w:rsid w:val="00406C49"/>
    <w:rsid w:val="00406C76"/>
    <w:rsid w:val="0040780E"/>
    <w:rsid w:val="00410601"/>
    <w:rsid w:val="0041078A"/>
    <w:rsid w:val="00410C15"/>
    <w:rsid w:val="004112AB"/>
    <w:rsid w:val="00412512"/>
    <w:rsid w:val="00412E59"/>
    <w:rsid w:val="004140CC"/>
    <w:rsid w:val="0041613F"/>
    <w:rsid w:val="004175CA"/>
    <w:rsid w:val="0042079B"/>
    <w:rsid w:val="00420930"/>
    <w:rsid w:val="00422950"/>
    <w:rsid w:val="00423B93"/>
    <w:rsid w:val="00424047"/>
    <w:rsid w:val="004244BC"/>
    <w:rsid w:val="004258A4"/>
    <w:rsid w:val="004264A2"/>
    <w:rsid w:val="004270B3"/>
    <w:rsid w:val="004303E9"/>
    <w:rsid w:val="00431546"/>
    <w:rsid w:val="00433883"/>
    <w:rsid w:val="00436062"/>
    <w:rsid w:val="004364CA"/>
    <w:rsid w:val="004401C4"/>
    <w:rsid w:val="004417AD"/>
    <w:rsid w:val="0044308F"/>
    <w:rsid w:val="00445682"/>
    <w:rsid w:val="00445B4B"/>
    <w:rsid w:val="00445CF4"/>
    <w:rsid w:val="00447A41"/>
    <w:rsid w:val="00447C48"/>
    <w:rsid w:val="00447D38"/>
    <w:rsid w:val="004509DA"/>
    <w:rsid w:val="0045320F"/>
    <w:rsid w:val="0045467C"/>
    <w:rsid w:val="00454FE8"/>
    <w:rsid w:val="004557E8"/>
    <w:rsid w:val="00455C34"/>
    <w:rsid w:val="00456718"/>
    <w:rsid w:val="00456FB2"/>
    <w:rsid w:val="00462648"/>
    <w:rsid w:val="00463514"/>
    <w:rsid w:val="00463D0E"/>
    <w:rsid w:val="00463E1C"/>
    <w:rsid w:val="004647E2"/>
    <w:rsid w:val="00464974"/>
    <w:rsid w:val="0046530F"/>
    <w:rsid w:val="00465FBC"/>
    <w:rsid w:val="0046620D"/>
    <w:rsid w:val="0046743B"/>
    <w:rsid w:val="00472E61"/>
    <w:rsid w:val="00474BE8"/>
    <w:rsid w:val="00475853"/>
    <w:rsid w:val="00476FD3"/>
    <w:rsid w:val="00481769"/>
    <w:rsid w:val="00481A69"/>
    <w:rsid w:val="00483AFC"/>
    <w:rsid w:val="00485053"/>
    <w:rsid w:val="00486999"/>
    <w:rsid w:val="004878AE"/>
    <w:rsid w:val="00490004"/>
    <w:rsid w:val="00490DDA"/>
    <w:rsid w:val="00491622"/>
    <w:rsid w:val="00492F19"/>
    <w:rsid w:val="004930A8"/>
    <w:rsid w:val="00493415"/>
    <w:rsid w:val="004948A0"/>
    <w:rsid w:val="004951D9"/>
    <w:rsid w:val="00495762"/>
    <w:rsid w:val="00496CB8"/>
    <w:rsid w:val="004A0DB2"/>
    <w:rsid w:val="004A1F87"/>
    <w:rsid w:val="004A379C"/>
    <w:rsid w:val="004A560C"/>
    <w:rsid w:val="004A6168"/>
    <w:rsid w:val="004B1212"/>
    <w:rsid w:val="004B3205"/>
    <w:rsid w:val="004B37C5"/>
    <w:rsid w:val="004B3C74"/>
    <w:rsid w:val="004B4561"/>
    <w:rsid w:val="004B6CDF"/>
    <w:rsid w:val="004B6F63"/>
    <w:rsid w:val="004B756C"/>
    <w:rsid w:val="004B77B9"/>
    <w:rsid w:val="004B77DF"/>
    <w:rsid w:val="004B7842"/>
    <w:rsid w:val="004C0B37"/>
    <w:rsid w:val="004C14E6"/>
    <w:rsid w:val="004C1B44"/>
    <w:rsid w:val="004C3408"/>
    <w:rsid w:val="004C613F"/>
    <w:rsid w:val="004C668F"/>
    <w:rsid w:val="004D136C"/>
    <w:rsid w:val="004D1B15"/>
    <w:rsid w:val="004D28E6"/>
    <w:rsid w:val="004D3035"/>
    <w:rsid w:val="004D7648"/>
    <w:rsid w:val="004E03FC"/>
    <w:rsid w:val="004E13F7"/>
    <w:rsid w:val="004E2901"/>
    <w:rsid w:val="004E3954"/>
    <w:rsid w:val="004E41FE"/>
    <w:rsid w:val="004E4682"/>
    <w:rsid w:val="004E4E57"/>
    <w:rsid w:val="004E57C5"/>
    <w:rsid w:val="004E5E23"/>
    <w:rsid w:val="004E7F40"/>
    <w:rsid w:val="004F0007"/>
    <w:rsid w:val="004F001A"/>
    <w:rsid w:val="004F0232"/>
    <w:rsid w:val="004F0F45"/>
    <w:rsid w:val="004F3214"/>
    <w:rsid w:val="004F3319"/>
    <w:rsid w:val="004F34A9"/>
    <w:rsid w:val="004F54C5"/>
    <w:rsid w:val="004F5CF3"/>
    <w:rsid w:val="0050017F"/>
    <w:rsid w:val="00500A2D"/>
    <w:rsid w:val="00500C47"/>
    <w:rsid w:val="00502B65"/>
    <w:rsid w:val="005043C5"/>
    <w:rsid w:val="00504401"/>
    <w:rsid w:val="00504F6C"/>
    <w:rsid w:val="005114A6"/>
    <w:rsid w:val="00512A57"/>
    <w:rsid w:val="00512DE9"/>
    <w:rsid w:val="00513D0D"/>
    <w:rsid w:val="00514892"/>
    <w:rsid w:val="0051576B"/>
    <w:rsid w:val="00516F9B"/>
    <w:rsid w:val="005176D8"/>
    <w:rsid w:val="00517FC0"/>
    <w:rsid w:val="005206EA"/>
    <w:rsid w:val="00520B96"/>
    <w:rsid w:val="00520D3D"/>
    <w:rsid w:val="00521C1B"/>
    <w:rsid w:val="0052438D"/>
    <w:rsid w:val="005245AE"/>
    <w:rsid w:val="005245C4"/>
    <w:rsid w:val="00524DC0"/>
    <w:rsid w:val="0052541D"/>
    <w:rsid w:val="00525B04"/>
    <w:rsid w:val="005319BA"/>
    <w:rsid w:val="00531DAB"/>
    <w:rsid w:val="00532555"/>
    <w:rsid w:val="005357C7"/>
    <w:rsid w:val="00535A23"/>
    <w:rsid w:val="005376CB"/>
    <w:rsid w:val="005407E7"/>
    <w:rsid w:val="00542380"/>
    <w:rsid w:val="00542828"/>
    <w:rsid w:val="00546A0A"/>
    <w:rsid w:val="0054791B"/>
    <w:rsid w:val="005507FE"/>
    <w:rsid w:val="005508BB"/>
    <w:rsid w:val="00550E70"/>
    <w:rsid w:val="00552D7C"/>
    <w:rsid w:val="00555ED0"/>
    <w:rsid w:val="00557C89"/>
    <w:rsid w:val="00557E35"/>
    <w:rsid w:val="00560C57"/>
    <w:rsid w:val="00561262"/>
    <w:rsid w:val="0056232A"/>
    <w:rsid w:val="00562CB9"/>
    <w:rsid w:val="0056431B"/>
    <w:rsid w:val="0056466F"/>
    <w:rsid w:val="0056557B"/>
    <w:rsid w:val="005655DD"/>
    <w:rsid w:val="00566F11"/>
    <w:rsid w:val="00567178"/>
    <w:rsid w:val="00567F9D"/>
    <w:rsid w:val="00570151"/>
    <w:rsid w:val="0057039F"/>
    <w:rsid w:val="005727F2"/>
    <w:rsid w:val="005805CA"/>
    <w:rsid w:val="005824AD"/>
    <w:rsid w:val="00583407"/>
    <w:rsid w:val="005849D5"/>
    <w:rsid w:val="00584C93"/>
    <w:rsid w:val="0058582F"/>
    <w:rsid w:val="0058588D"/>
    <w:rsid w:val="00586CC0"/>
    <w:rsid w:val="00591DFE"/>
    <w:rsid w:val="00593DAB"/>
    <w:rsid w:val="00595128"/>
    <w:rsid w:val="00595C43"/>
    <w:rsid w:val="00596316"/>
    <w:rsid w:val="0059642E"/>
    <w:rsid w:val="00597AFE"/>
    <w:rsid w:val="005A0157"/>
    <w:rsid w:val="005A0C41"/>
    <w:rsid w:val="005A14D8"/>
    <w:rsid w:val="005A167E"/>
    <w:rsid w:val="005A4202"/>
    <w:rsid w:val="005A532A"/>
    <w:rsid w:val="005A5811"/>
    <w:rsid w:val="005A5A1F"/>
    <w:rsid w:val="005A7241"/>
    <w:rsid w:val="005A7B32"/>
    <w:rsid w:val="005B1038"/>
    <w:rsid w:val="005B1249"/>
    <w:rsid w:val="005B1CFE"/>
    <w:rsid w:val="005B3256"/>
    <w:rsid w:val="005B392D"/>
    <w:rsid w:val="005B3E04"/>
    <w:rsid w:val="005B4651"/>
    <w:rsid w:val="005B4B04"/>
    <w:rsid w:val="005B5D4A"/>
    <w:rsid w:val="005B5E6A"/>
    <w:rsid w:val="005B610C"/>
    <w:rsid w:val="005B62DF"/>
    <w:rsid w:val="005C1D34"/>
    <w:rsid w:val="005C369F"/>
    <w:rsid w:val="005C4478"/>
    <w:rsid w:val="005C48A4"/>
    <w:rsid w:val="005C4B75"/>
    <w:rsid w:val="005C6C82"/>
    <w:rsid w:val="005C6EB1"/>
    <w:rsid w:val="005C78A1"/>
    <w:rsid w:val="005C7E46"/>
    <w:rsid w:val="005D017A"/>
    <w:rsid w:val="005D0A8E"/>
    <w:rsid w:val="005D13E6"/>
    <w:rsid w:val="005D1599"/>
    <w:rsid w:val="005D25C5"/>
    <w:rsid w:val="005D449F"/>
    <w:rsid w:val="005D45FE"/>
    <w:rsid w:val="005D6253"/>
    <w:rsid w:val="005D7A19"/>
    <w:rsid w:val="005D7FAC"/>
    <w:rsid w:val="005E32DD"/>
    <w:rsid w:val="005E53EF"/>
    <w:rsid w:val="005E6B49"/>
    <w:rsid w:val="005F0182"/>
    <w:rsid w:val="005F0EEE"/>
    <w:rsid w:val="005F24E7"/>
    <w:rsid w:val="005F2677"/>
    <w:rsid w:val="005F3227"/>
    <w:rsid w:val="005F3854"/>
    <w:rsid w:val="005F4E95"/>
    <w:rsid w:val="005F6B16"/>
    <w:rsid w:val="005F6D3C"/>
    <w:rsid w:val="005F7469"/>
    <w:rsid w:val="005F7721"/>
    <w:rsid w:val="00602F41"/>
    <w:rsid w:val="006030B6"/>
    <w:rsid w:val="00605A6B"/>
    <w:rsid w:val="00607C43"/>
    <w:rsid w:val="00610548"/>
    <w:rsid w:val="00611795"/>
    <w:rsid w:val="0061320B"/>
    <w:rsid w:val="00613700"/>
    <w:rsid w:val="006139DF"/>
    <w:rsid w:val="006169FE"/>
    <w:rsid w:val="00617455"/>
    <w:rsid w:val="0062151B"/>
    <w:rsid w:val="00621A3F"/>
    <w:rsid w:val="00623939"/>
    <w:rsid w:val="006245F3"/>
    <w:rsid w:val="006248BC"/>
    <w:rsid w:val="00625D08"/>
    <w:rsid w:val="00631AF2"/>
    <w:rsid w:val="00631F7B"/>
    <w:rsid w:val="006326FE"/>
    <w:rsid w:val="00633AEF"/>
    <w:rsid w:val="006344FE"/>
    <w:rsid w:val="006355B1"/>
    <w:rsid w:val="00635C89"/>
    <w:rsid w:val="00637792"/>
    <w:rsid w:val="00642747"/>
    <w:rsid w:val="00644973"/>
    <w:rsid w:val="0064527B"/>
    <w:rsid w:val="00646E77"/>
    <w:rsid w:val="0064737A"/>
    <w:rsid w:val="00650643"/>
    <w:rsid w:val="00650F3A"/>
    <w:rsid w:val="00650F57"/>
    <w:rsid w:val="00651427"/>
    <w:rsid w:val="00654282"/>
    <w:rsid w:val="006543C8"/>
    <w:rsid w:val="006548E2"/>
    <w:rsid w:val="0065560F"/>
    <w:rsid w:val="00655CB4"/>
    <w:rsid w:val="006610E1"/>
    <w:rsid w:val="00661781"/>
    <w:rsid w:val="00661AC7"/>
    <w:rsid w:val="00661B86"/>
    <w:rsid w:val="00662362"/>
    <w:rsid w:val="006629A9"/>
    <w:rsid w:val="00663428"/>
    <w:rsid w:val="00663695"/>
    <w:rsid w:val="00663BD6"/>
    <w:rsid w:val="00664142"/>
    <w:rsid w:val="00664F5C"/>
    <w:rsid w:val="0066632D"/>
    <w:rsid w:val="0066684F"/>
    <w:rsid w:val="00667977"/>
    <w:rsid w:val="006711FE"/>
    <w:rsid w:val="006722A3"/>
    <w:rsid w:val="00673DE0"/>
    <w:rsid w:val="00676645"/>
    <w:rsid w:val="006773CB"/>
    <w:rsid w:val="00680674"/>
    <w:rsid w:val="0068287D"/>
    <w:rsid w:val="0068326F"/>
    <w:rsid w:val="00684B66"/>
    <w:rsid w:val="00687CA6"/>
    <w:rsid w:val="006910B3"/>
    <w:rsid w:val="006911AC"/>
    <w:rsid w:val="0069295C"/>
    <w:rsid w:val="00692F7F"/>
    <w:rsid w:val="00692FC6"/>
    <w:rsid w:val="00694A64"/>
    <w:rsid w:val="00695AEE"/>
    <w:rsid w:val="00695C9D"/>
    <w:rsid w:val="0069605B"/>
    <w:rsid w:val="006A0EF8"/>
    <w:rsid w:val="006A101E"/>
    <w:rsid w:val="006A1567"/>
    <w:rsid w:val="006A1C14"/>
    <w:rsid w:val="006A4F7A"/>
    <w:rsid w:val="006A5B0A"/>
    <w:rsid w:val="006A685C"/>
    <w:rsid w:val="006A73DD"/>
    <w:rsid w:val="006B029C"/>
    <w:rsid w:val="006B0764"/>
    <w:rsid w:val="006B15FC"/>
    <w:rsid w:val="006B1D98"/>
    <w:rsid w:val="006B319E"/>
    <w:rsid w:val="006B6A90"/>
    <w:rsid w:val="006B7331"/>
    <w:rsid w:val="006C00B0"/>
    <w:rsid w:val="006C0ACF"/>
    <w:rsid w:val="006C196B"/>
    <w:rsid w:val="006C394B"/>
    <w:rsid w:val="006C3ECC"/>
    <w:rsid w:val="006C5466"/>
    <w:rsid w:val="006C6FFD"/>
    <w:rsid w:val="006C7A0D"/>
    <w:rsid w:val="006D17A0"/>
    <w:rsid w:val="006D3413"/>
    <w:rsid w:val="006D3A31"/>
    <w:rsid w:val="006D51A7"/>
    <w:rsid w:val="006D6F64"/>
    <w:rsid w:val="006D7E5B"/>
    <w:rsid w:val="006E13ED"/>
    <w:rsid w:val="006E2F06"/>
    <w:rsid w:val="006E319E"/>
    <w:rsid w:val="006E3431"/>
    <w:rsid w:val="006F0391"/>
    <w:rsid w:val="006F0F41"/>
    <w:rsid w:val="006F23B1"/>
    <w:rsid w:val="006F2470"/>
    <w:rsid w:val="006F4A75"/>
    <w:rsid w:val="006F4EE2"/>
    <w:rsid w:val="006F53A9"/>
    <w:rsid w:val="006F5DC9"/>
    <w:rsid w:val="006F78D8"/>
    <w:rsid w:val="00700A2F"/>
    <w:rsid w:val="00704122"/>
    <w:rsid w:val="007046BF"/>
    <w:rsid w:val="00705B14"/>
    <w:rsid w:val="007061C3"/>
    <w:rsid w:val="0070658B"/>
    <w:rsid w:val="007068D1"/>
    <w:rsid w:val="00711652"/>
    <w:rsid w:val="00711CFD"/>
    <w:rsid w:val="0071244B"/>
    <w:rsid w:val="007145CB"/>
    <w:rsid w:val="0071472C"/>
    <w:rsid w:val="00715956"/>
    <w:rsid w:val="00715BBE"/>
    <w:rsid w:val="00715EDC"/>
    <w:rsid w:val="0072245B"/>
    <w:rsid w:val="00723223"/>
    <w:rsid w:val="00723256"/>
    <w:rsid w:val="007235B3"/>
    <w:rsid w:val="007256DE"/>
    <w:rsid w:val="00725BAB"/>
    <w:rsid w:val="00725CE0"/>
    <w:rsid w:val="00726EE7"/>
    <w:rsid w:val="00730BC0"/>
    <w:rsid w:val="00731C41"/>
    <w:rsid w:val="00734610"/>
    <w:rsid w:val="00734F74"/>
    <w:rsid w:val="0073509A"/>
    <w:rsid w:val="00735B77"/>
    <w:rsid w:val="00736631"/>
    <w:rsid w:val="007366A5"/>
    <w:rsid w:val="00737099"/>
    <w:rsid w:val="00737A14"/>
    <w:rsid w:val="0074096A"/>
    <w:rsid w:val="00750D44"/>
    <w:rsid w:val="0075107A"/>
    <w:rsid w:val="007512EF"/>
    <w:rsid w:val="0075197E"/>
    <w:rsid w:val="00752D68"/>
    <w:rsid w:val="00752E2E"/>
    <w:rsid w:val="00753901"/>
    <w:rsid w:val="00753FCD"/>
    <w:rsid w:val="007547A2"/>
    <w:rsid w:val="0075579E"/>
    <w:rsid w:val="0075624C"/>
    <w:rsid w:val="0076044F"/>
    <w:rsid w:val="007607EA"/>
    <w:rsid w:val="0076086C"/>
    <w:rsid w:val="00760E57"/>
    <w:rsid w:val="007621D8"/>
    <w:rsid w:val="00762AEC"/>
    <w:rsid w:val="00762E77"/>
    <w:rsid w:val="007639C8"/>
    <w:rsid w:val="00763DFB"/>
    <w:rsid w:val="00763F1C"/>
    <w:rsid w:val="007754BE"/>
    <w:rsid w:val="007756C6"/>
    <w:rsid w:val="00776382"/>
    <w:rsid w:val="007772A6"/>
    <w:rsid w:val="007772D8"/>
    <w:rsid w:val="007774A4"/>
    <w:rsid w:val="00777A08"/>
    <w:rsid w:val="00780045"/>
    <w:rsid w:val="0078166B"/>
    <w:rsid w:val="0078213C"/>
    <w:rsid w:val="0078213E"/>
    <w:rsid w:val="0078291C"/>
    <w:rsid w:val="00782AF0"/>
    <w:rsid w:val="00782F70"/>
    <w:rsid w:val="00783CAA"/>
    <w:rsid w:val="00784429"/>
    <w:rsid w:val="00784CE9"/>
    <w:rsid w:val="00786443"/>
    <w:rsid w:val="00786862"/>
    <w:rsid w:val="00792101"/>
    <w:rsid w:val="00795746"/>
    <w:rsid w:val="00795F78"/>
    <w:rsid w:val="007976FB"/>
    <w:rsid w:val="007A023E"/>
    <w:rsid w:val="007A1278"/>
    <w:rsid w:val="007A2F22"/>
    <w:rsid w:val="007A6139"/>
    <w:rsid w:val="007B0396"/>
    <w:rsid w:val="007B1242"/>
    <w:rsid w:val="007B1CB6"/>
    <w:rsid w:val="007B1F38"/>
    <w:rsid w:val="007B3269"/>
    <w:rsid w:val="007B33C4"/>
    <w:rsid w:val="007B45A4"/>
    <w:rsid w:val="007B47A5"/>
    <w:rsid w:val="007B53E5"/>
    <w:rsid w:val="007B5CFC"/>
    <w:rsid w:val="007B66A8"/>
    <w:rsid w:val="007B71EE"/>
    <w:rsid w:val="007C0B88"/>
    <w:rsid w:val="007C0D9D"/>
    <w:rsid w:val="007C2874"/>
    <w:rsid w:val="007C3C5B"/>
    <w:rsid w:val="007C62B5"/>
    <w:rsid w:val="007C66EE"/>
    <w:rsid w:val="007C7082"/>
    <w:rsid w:val="007C74BE"/>
    <w:rsid w:val="007C7F55"/>
    <w:rsid w:val="007D5B91"/>
    <w:rsid w:val="007D7EB8"/>
    <w:rsid w:val="007E1B24"/>
    <w:rsid w:val="007E1B85"/>
    <w:rsid w:val="007E1D55"/>
    <w:rsid w:val="007E27C0"/>
    <w:rsid w:val="007E302A"/>
    <w:rsid w:val="007E3509"/>
    <w:rsid w:val="007E3EE8"/>
    <w:rsid w:val="007E595B"/>
    <w:rsid w:val="007E6808"/>
    <w:rsid w:val="007E733F"/>
    <w:rsid w:val="007E7C89"/>
    <w:rsid w:val="007F092B"/>
    <w:rsid w:val="007F2583"/>
    <w:rsid w:val="007F29E2"/>
    <w:rsid w:val="007F351F"/>
    <w:rsid w:val="007F4530"/>
    <w:rsid w:val="007F49B6"/>
    <w:rsid w:val="007F664B"/>
    <w:rsid w:val="007F79D5"/>
    <w:rsid w:val="007F7CEA"/>
    <w:rsid w:val="00800E59"/>
    <w:rsid w:val="00801588"/>
    <w:rsid w:val="00802BA9"/>
    <w:rsid w:val="00804184"/>
    <w:rsid w:val="008070CC"/>
    <w:rsid w:val="00807417"/>
    <w:rsid w:val="00807D7B"/>
    <w:rsid w:val="00807DC1"/>
    <w:rsid w:val="00807F7D"/>
    <w:rsid w:val="0081037C"/>
    <w:rsid w:val="0081081F"/>
    <w:rsid w:val="008108CC"/>
    <w:rsid w:val="0081141A"/>
    <w:rsid w:val="00812177"/>
    <w:rsid w:val="00812E1C"/>
    <w:rsid w:val="008133B1"/>
    <w:rsid w:val="008147FB"/>
    <w:rsid w:val="00814D57"/>
    <w:rsid w:val="00814EC6"/>
    <w:rsid w:val="00815407"/>
    <w:rsid w:val="00816A41"/>
    <w:rsid w:val="00817015"/>
    <w:rsid w:val="00817DB4"/>
    <w:rsid w:val="00820190"/>
    <w:rsid w:val="008202C4"/>
    <w:rsid w:val="00821578"/>
    <w:rsid w:val="00822E07"/>
    <w:rsid w:val="00824DF8"/>
    <w:rsid w:val="008255CA"/>
    <w:rsid w:val="008276F4"/>
    <w:rsid w:val="0082793D"/>
    <w:rsid w:val="008300A0"/>
    <w:rsid w:val="00830291"/>
    <w:rsid w:val="00830F20"/>
    <w:rsid w:val="00833117"/>
    <w:rsid w:val="00833B41"/>
    <w:rsid w:val="00833B4D"/>
    <w:rsid w:val="00835AF7"/>
    <w:rsid w:val="00835E9A"/>
    <w:rsid w:val="00836CF2"/>
    <w:rsid w:val="00840943"/>
    <w:rsid w:val="00840E9B"/>
    <w:rsid w:val="008419C4"/>
    <w:rsid w:val="0084213C"/>
    <w:rsid w:val="00842270"/>
    <w:rsid w:val="00842BD3"/>
    <w:rsid w:val="00842DE1"/>
    <w:rsid w:val="00843DF7"/>
    <w:rsid w:val="00844E03"/>
    <w:rsid w:val="00845E22"/>
    <w:rsid w:val="008473F3"/>
    <w:rsid w:val="00850139"/>
    <w:rsid w:val="008503E0"/>
    <w:rsid w:val="008507C0"/>
    <w:rsid w:val="0085185C"/>
    <w:rsid w:val="00851918"/>
    <w:rsid w:val="0085276E"/>
    <w:rsid w:val="00853E52"/>
    <w:rsid w:val="00853FD3"/>
    <w:rsid w:val="00854EE0"/>
    <w:rsid w:val="00855B57"/>
    <w:rsid w:val="008563E1"/>
    <w:rsid w:val="00861601"/>
    <w:rsid w:val="00863041"/>
    <w:rsid w:val="00863201"/>
    <w:rsid w:val="0086405D"/>
    <w:rsid w:val="0086553B"/>
    <w:rsid w:val="00865792"/>
    <w:rsid w:val="00865E13"/>
    <w:rsid w:val="008662D8"/>
    <w:rsid w:val="00866AFD"/>
    <w:rsid w:val="00873374"/>
    <w:rsid w:val="00873A06"/>
    <w:rsid w:val="00874741"/>
    <w:rsid w:val="0087792B"/>
    <w:rsid w:val="00881D7B"/>
    <w:rsid w:val="00881F54"/>
    <w:rsid w:val="00882993"/>
    <w:rsid w:val="00882C15"/>
    <w:rsid w:val="0088356C"/>
    <w:rsid w:val="00884848"/>
    <w:rsid w:val="00884CE4"/>
    <w:rsid w:val="0088521F"/>
    <w:rsid w:val="00885559"/>
    <w:rsid w:val="00886A54"/>
    <w:rsid w:val="00891587"/>
    <w:rsid w:val="008915F5"/>
    <w:rsid w:val="008927AD"/>
    <w:rsid w:val="00893E40"/>
    <w:rsid w:val="0089483E"/>
    <w:rsid w:val="00894ECA"/>
    <w:rsid w:val="00896E5F"/>
    <w:rsid w:val="008A1FE9"/>
    <w:rsid w:val="008A32BD"/>
    <w:rsid w:val="008A411D"/>
    <w:rsid w:val="008A46F2"/>
    <w:rsid w:val="008A6829"/>
    <w:rsid w:val="008B10FB"/>
    <w:rsid w:val="008B16CF"/>
    <w:rsid w:val="008B1BA4"/>
    <w:rsid w:val="008B261D"/>
    <w:rsid w:val="008B4014"/>
    <w:rsid w:val="008B61BA"/>
    <w:rsid w:val="008C0C79"/>
    <w:rsid w:val="008C11C9"/>
    <w:rsid w:val="008C3836"/>
    <w:rsid w:val="008C43AF"/>
    <w:rsid w:val="008C6E17"/>
    <w:rsid w:val="008D0862"/>
    <w:rsid w:val="008D0887"/>
    <w:rsid w:val="008D13AF"/>
    <w:rsid w:val="008D1988"/>
    <w:rsid w:val="008D244B"/>
    <w:rsid w:val="008D2FBC"/>
    <w:rsid w:val="008D3114"/>
    <w:rsid w:val="008D3F50"/>
    <w:rsid w:val="008D3FDC"/>
    <w:rsid w:val="008D4056"/>
    <w:rsid w:val="008D5279"/>
    <w:rsid w:val="008D5426"/>
    <w:rsid w:val="008D6A14"/>
    <w:rsid w:val="008D70C8"/>
    <w:rsid w:val="008D70E8"/>
    <w:rsid w:val="008E0534"/>
    <w:rsid w:val="008E05DA"/>
    <w:rsid w:val="008E1EC2"/>
    <w:rsid w:val="008E3C79"/>
    <w:rsid w:val="008E3D26"/>
    <w:rsid w:val="008E3F25"/>
    <w:rsid w:val="008E6301"/>
    <w:rsid w:val="008E659B"/>
    <w:rsid w:val="008E66F6"/>
    <w:rsid w:val="008F2259"/>
    <w:rsid w:val="008F3504"/>
    <w:rsid w:val="008F46B2"/>
    <w:rsid w:val="008F7B67"/>
    <w:rsid w:val="0090021B"/>
    <w:rsid w:val="00900BE0"/>
    <w:rsid w:val="0090136D"/>
    <w:rsid w:val="00901B60"/>
    <w:rsid w:val="00901C02"/>
    <w:rsid w:val="00902C0A"/>
    <w:rsid w:val="009036E9"/>
    <w:rsid w:val="00904440"/>
    <w:rsid w:val="00905722"/>
    <w:rsid w:val="009066D1"/>
    <w:rsid w:val="009068BA"/>
    <w:rsid w:val="00907A48"/>
    <w:rsid w:val="009106F6"/>
    <w:rsid w:val="00912610"/>
    <w:rsid w:val="00913B73"/>
    <w:rsid w:val="00914326"/>
    <w:rsid w:val="009146E2"/>
    <w:rsid w:val="009147BA"/>
    <w:rsid w:val="00915F21"/>
    <w:rsid w:val="0091752A"/>
    <w:rsid w:val="00922FDA"/>
    <w:rsid w:val="00923769"/>
    <w:rsid w:val="00923A32"/>
    <w:rsid w:val="00925411"/>
    <w:rsid w:val="009266BE"/>
    <w:rsid w:val="009267CD"/>
    <w:rsid w:val="009272F0"/>
    <w:rsid w:val="009308B4"/>
    <w:rsid w:val="00930A7A"/>
    <w:rsid w:val="009318AD"/>
    <w:rsid w:val="00931BD1"/>
    <w:rsid w:val="009322D2"/>
    <w:rsid w:val="00933528"/>
    <w:rsid w:val="009336B3"/>
    <w:rsid w:val="00933B8A"/>
    <w:rsid w:val="009345A9"/>
    <w:rsid w:val="00935209"/>
    <w:rsid w:val="00936342"/>
    <w:rsid w:val="00940479"/>
    <w:rsid w:val="00940B0C"/>
    <w:rsid w:val="00940BE1"/>
    <w:rsid w:val="00942968"/>
    <w:rsid w:val="009433AD"/>
    <w:rsid w:val="009433D3"/>
    <w:rsid w:val="00944C1E"/>
    <w:rsid w:val="009505B7"/>
    <w:rsid w:val="00950755"/>
    <w:rsid w:val="009510F6"/>
    <w:rsid w:val="009546B9"/>
    <w:rsid w:val="00954A14"/>
    <w:rsid w:val="00954D1E"/>
    <w:rsid w:val="00955CE6"/>
    <w:rsid w:val="0095658E"/>
    <w:rsid w:val="00956A62"/>
    <w:rsid w:val="00956E93"/>
    <w:rsid w:val="00960EC7"/>
    <w:rsid w:val="00962559"/>
    <w:rsid w:val="00962ECA"/>
    <w:rsid w:val="0096433C"/>
    <w:rsid w:val="009653C8"/>
    <w:rsid w:val="0096563D"/>
    <w:rsid w:val="00971261"/>
    <w:rsid w:val="00971F87"/>
    <w:rsid w:val="0097280F"/>
    <w:rsid w:val="0097296A"/>
    <w:rsid w:val="00972D74"/>
    <w:rsid w:val="00973CFD"/>
    <w:rsid w:val="0097567B"/>
    <w:rsid w:val="00975C2A"/>
    <w:rsid w:val="00976807"/>
    <w:rsid w:val="0097778A"/>
    <w:rsid w:val="00977800"/>
    <w:rsid w:val="00977E8D"/>
    <w:rsid w:val="00982E27"/>
    <w:rsid w:val="0098386D"/>
    <w:rsid w:val="00983C7C"/>
    <w:rsid w:val="009843FA"/>
    <w:rsid w:val="009845EE"/>
    <w:rsid w:val="0098475A"/>
    <w:rsid w:val="00984F76"/>
    <w:rsid w:val="009854D5"/>
    <w:rsid w:val="00986BBC"/>
    <w:rsid w:val="009879AE"/>
    <w:rsid w:val="00991796"/>
    <w:rsid w:val="009929B3"/>
    <w:rsid w:val="009933CC"/>
    <w:rsid w:val="0099486D"/>
    <w:rsid w:val="00995CC2"/>
    <w:rsid w:val="009961F7"/>
    <w:rsid w:val="009966BA"/>
    <w:rsid w:val="009A058A"/>
    <w:rsid w:val="009A059D"/>
    <w:rsid w:val="009A0802"/>
    <w:rsid w:val="009A1EBC"/>
    <w:rsid w:val="009A29BE"/>
    <w:rsid w:val="009A2CE5"/>
    <w:rsid w:val="009A32EF"/>
    <w:rsid w:val="009A3489"/>
    <w:rsid w:val="009A3CDF"/>
    <w:rsid w:val="009A47FA"/>
    <w:rsid w:val="009A6573"/>
    <w:rsid w:val="009A6D4B"/>
    <w:rsid w:val="009A6E9F"/>
    <w:rsid w:val="009B1331"/>
    <w:rsid w:val="009B14A5"/>
    <w:rsid w:val="009B14F4"/>
    <w:rsid w:val="009B4CC3"/>
    <w:rsid w:val="009B625B"/>
    <w:rsid w:val="009B691B"/>
    <w:rsid w:val="009C1009"/>
    <w:rsid w:val="009C1D57"/>
    <w:rsid w:val="009C39E2"/>
    <w:rsid w:val="009C4049"/>
    <w:rsid w:val="009C4997"/>
    <w:rsid w:val="009C56B2"/>
    <w:rsid w:val="009C7A00"/>
    <w:rsid w:val="009C7CDE"/>
    <w:rsid w:val="009D14F5"/>
    <w:rsid w:val="009D182E"/>
    <w:rsid w:val="009D4070"/>
    <w:rsid w:val="009D5699"/>
    <w:rsid w:val="009D56FC"/>
    <w:rsid w:val="009D593B"/>
    <w:rsid w:val="009D6631"/>
    <w:rsid w:val="009D72AF"/>
    <w:rsid w:val="009E2A53"/>
    <w:rsid w:val="009F0FD2"/>
    <w:rsid w:val="009F145F"/>
    <w:rsid w:val="009F17DA"/>
    <w:rsid w:val="009F461C"/>
    <w:rsid w:val="009F4E5B"/>
    <w:rsid w:val="009F5357"/>
    <w:rsid w:val="009F656C"/>
    <w:rsid w:val="009F79BA"/>
    <w:rsid w:val="00A02754"/>
    <w:rsid w:val="00A0303E"/>
    <w:rsid w:val="00A050AD"/>
    <w:rsid w:val="00A0557A"/>
    <w:rsid w:val="00A05725"/>
    <w:rsid w:val="00A06D3C"/>
    <w:rsid w:val="00A10C9D"/>
    <w:rsid w:val="00A10D21"/>
    <w:rsid w:val="00A10DD3"/>
    <w:rsid w:val="00A14312"/>
    <w:rsid w:val="00A1443B"/>
    <w:rsid w:val="00A17F2E"/>
    <w:rsid w:val="00A23200"/>
    <w:rsid w:val="00A236E1"/>
    <w:rsid w:val="00A24E37"/>
    <w:rsid w:val="00A25A63"/>
    <w:rsid w:val="00A2627B"/>
    <w:rsid w:val="00A266ED"/>
    <w:rsid w:val="00A26774"/>
    <w:rsid w:val="00A27052"/>
    <w:rsid w:val="00A30AA2"/>
    <w:rsid w:val="00A30BBC"/>
    <w:rsid w:val="00A31714"/>
    <w:rsid w:val="00A31E12"/>
    <w:rsid w:val="00A328AC"/>
    <w:rsid w:val="00A32DF1"/>
    <w:rsid w:val="00A3331F"/>
    <w:rsid w:val="00A3491B"/>
    <w:rsid w:val="00A34AB0"/>
    <w:rsid w:val="00A35003"/>
    <w:rsid w:val="00A36D5A"/>
    <w:rsid w:val="00A37E42"/>
    <w:rsid w:val="00A4256F"/>
    <w:rsid w:val="00A42BEC"/>
    <w:rsid w:val="00A45A25"/>
    <w:rsid w:val="00A463C4"/>
    <w:rsid w:val="00A470CE"/>
    <w:rsid w:val="00A47EB2"/>
    <w:rsid w:val="00A5056D"/>
    <w:rsid w:val="00A50BEB"/>
    <w:rsid w:val="00A51E5D"/>
    <w:rsid w:val="00A53512"/>
    <w:rsid w:val="00A53550"/>
    <w:rsid w:val="00A54331"/>
    <w:rsid w:val="00A551E3"/>
    <w:rsid w:val="00A5563B"/>
    <w:rsid w:val="00A5622A"/>
    <w:rsid w:val="00A577FC"/>
    <w:rsid w:val="00A61BDE"/>
    <w:rsid w:val="00A6318E"/>
    <w:rsid w:val="00A64199"/>
    <w:rsid w:val="00A64FA3"/>
    <w:rsid w:val="00A6578B"/>
    <w:rsid w:val="00A65EAD"/>
    <w:rsid w:val="00A67254"/>
    <w:rsid w:val="00A67477"/>
    <w:rsid w:val="00A67749"/>
    <w:rsid w:val="00A67906"/>
    <w:rsid w:val="00A700D6"/>
    <w:rsid w:val="00A7181F"/>
    <w:rsid w:val="00A74F58"/>
    <w:rsid w:val="00A769B2"/>
    <w:rsid w:val="00A773C5"/>
    <w:rsid w:val="00A80523"/>
    <w:rsid w:val="00A81286"/>
    <w:rsid w:val="00A81509"/>
    <w:rsid w:val="00A81AC5"/>
    <w:rsid w:val="00A830DB"/>
    <w:rsid w:val="00A830F2"/>
    <w:rsid w:val="00A83D9A"/>
    <w:rsid w:val="00A84447"/>
    <w:rsid w:val="00A84C7A"/>
    <w:rsid w:val="00A86D8C"/>
    <w:rsid w:val="00A87056"/>
    <w:rsid w:val="00A911F0"/>
    <w:rsid w:val="00A95869"/>
    <w:rsid w:val="00A95D18"/>
    <w:rsid w:val="00A95F5E"/>
    <w:rsid w:val="00A96288"/>
    <w:rsid w:val="00A96D32"/>
    <w:rsid w:val="00A9712E"/>
    <w:rsid w:val="00AA2406"/>
    <w:rsid w:val="00AA3B68"/>
    <w:rsid w:val="00AA59D3"/>
    <w:rsid w:val="00AA6345"/>
    <w:rsid w:val="00AA6360"/>
    <w:rsid w:val="00AB1F43"/>
    <w:rsid w:val="00AB2EC0"/>
    <w:rsid w:val="00AB3162"/>
    <w:rsid w:val="00AC0F62"/>
    <w:rsid w:val="00AC220B"/>
    <w:rsid w:val="00AC3DDB"/>
    <w:rsid w:val="00AC3F77"/>
    <w:rsid w:val="00AC6AE9"/>
    <w:rsid w:val="00AD0F95"/>
    <w:rsid w:val="00AD18E1"/>
    <w:rsid w:val="00AD1B23"/>
    <w:rsid w:val="00AD2A01"/>
    <w:rsid w:val="00AD53DF"/>
    <w:rsid w:val="00AD70D1"/>
    <w:rsid w:val="00AE142C"/>
    <w:rsid w:val="00AE373E"/>
    <w:rsid w:val="00AE4345"/>
    <w:rsid w:val="00AE5537"/>
    <w:rsid w:val="00AE579E"/>
    <w:rsid w:val="00AE6AE5"/>
    <w:rsid w:val="00AE75E9"/>
    <w:rsid w:val="00AF020B"/>
    <w:rsid w:val="00AF03C5"/>
    <w:rsid w:val="00AF300D"/>
    <w:rsid w:val="00AF45DF"/>
    <w:rsid w:val="00AF46AC"/>
    <w:rsid w:val="00AF4F08"/>
    <w:rsid w:val="00AF5519"/>
    <w:rsid w:val="00AF58D1"/>
    <w:rsid w:val="00AF5A29"/>
    <w:rsid w:val="00AF6064"/>
    <w:rsid w:val="00AF6B9E"/>
    <w:rsid w:val="00AF6C71"/>
    <w:rsid w:val="00AF7849"/>
    <w:rsid w:val="00B00680"/>
    <w:rsid w:val="00B00959"/>
    <w:rsid w:val="00B00CD6"/>
    <w:rsid w:val="00B0147D"/>
    <w:rsid w:val="00B0154E"/>
    <w:rsid w:val="00B01E57"/>
    <w:rsid w:val="00B023B8"/>
    <w:rsid w:val="00B03584"/>
    <w:rsid w:val="00B0401A"/>
    <w:rsid w:val="00B07A17"/>
    <w:rsid w:val="00B10267"/>
    <w:rsid w:val="00B130A5"/>
    <w:rsid w:val="00B13910"/>
    <w:rsid w:val="00B13C33"/>
    <w:rsid w:val="00B140FF"/>
    <w:rsid w:val="00B153BB"/>
    <w:rsid w:val="00B1674D"/>
    <w:rsid w:val="00B16959"/>
    <w:rsid w:val="00B16D63"/>
    <w:rsid w:val="00B1792E"/>
    <w:rsid w:val="00B2037D"/>
    <w:rsid w:val="00B2071C"/>
    <w:rsid w:val="00B22385"/>
    <w:rsid w:val="00B23C8F"/>
    <w:rsid w:val="00B24849"/>
    <w:rsid w:val="00B24EF1"/>
    <w:rsid w:val="00B2562D"/>
    <w:rsid w:val="00B26318"/>
    <w:rsid w:val="00B263DC"/>
    <w:rsid w:val="00B27967"/>
    <w:rsid w:val="00B27E2F"/>
    <w:rsid w:val="00B30605"/>
    <w:rsid w:val="00B31D3A"/>
    <w:rsid w:val="00B32522"/>
    <w:rsid w:val="00B3260E"/>
    <w:rsid w:val="00B33C52"/>
    <w:rsid w:val="00B34084"/>
    <w:rsid w:val="00B36DC7"/>
    <w:rsid w:val="00B401C2"/>
    <w:rsid w:val="00B40295"/>
    <w:rsid w:val="00B411A5"/>
    <w:rsid w:val="00B4355E"/>
    <w:rsid w:val="00B44B0E"/>
    <w:rsid w:val="00B44F8F"/>
    <w:rsid w:val="00B4767C"/>
    <w:rsid w:val="00B50506"/>
    <w:rsid w:val="00B507EF"/>
    <w:rsid w:val="00B52E6D"/>
    <w:rsid w:val="00B53612"/>
    <w:rsid w:val="00B548AA"/>
    <w:rsid w:val="00B566F8"/>
    <w:rsid w:val="00B56C1F"/>
    <w:rsid w:val="00B57333"/>
    <w:rsid w:val="00B5784C"/>
    <w:rsid w:val="00B612A6"/>
    <w:rsid w:val="00B625F1"/>
    <w:rsid w:val="00B62994"/>
    <w:rsid w:val="00B6400E"/>
    <w:rsid w:val="00B655E2"/>
    <w:rsid w:val="00B668C3"/>
    <w:rsid w:val="00B67E90"/>
    <w:rsid w:val="00B7006D"/>
    <w:rsid w:val="00B704CD"/>
    <w:rsid w:val="00B70B47"/>
    <w:rsid w:val="00B72BEA"/>
    <w:rsid w:val="00B72BEC"/>
    <w:rsid w:val="00B72DCF"/>
    <w:rsid w:val="00B76398"/>
    <w:rsid w:val="00B771A3"/>
    <w:rsid w:val="00B774B4"/>
    <w:rsid w:val="00B77F28"/>
    <w:rsid w:val="00B805BA"/>
    <w:rsid w:val="00B84912"/>
    <w:rsid w:val="00B85A54"/>
    <w:rsid w:val="00B85CCE"/>
    <w:rsid w:val="00B862B4"/>
    <w:rsid w:val="00B9151C"/>
    <w:rsid w:val="00B9202C"/>
    <w:rsid w:val="00B93EEE"/>
    <w:rsid w:val="00B94256"/>
    <w:rsid w:val="00B9455B"/>
    <w:rsid w:val="00B94ABD"/>
    <w:rsid w:val="00B94AC8"/>
    <w:rsid w:val="00B95CA8"/>
    <w:rsid w:val="00BA0655"/>
    <w:rsid w:val="00BA08BA"/>
    <w:rsid w:val="00BA0C8F"/>
    <w:rsid w:val="00BA11B9"/>
    <w:rsid w:val="00BA148A"/>
    <w:rsid w:val="00BA316C"/>
    <w:rsid w:val="00BA517D"/>
    <w:rsid w:val="00BA5610"/>
    <w:rsid w:val="00BA5825"/>
    <w:rsid w:val="00BA583C"/>
    <w:rsid w:val="00BA5BAD"/>
    <w:rsid w:val="00BA70A1"/>
    <w:rsid w:val="00BB2D2E"/>
    <w:rsid w:val="00BB7851"/>
    <w:rsid w:val="00BC1301"/>
    <w:rsid w:val="00BC2C76"/>
    <w:rsid w:val="00BC2D31"/>
    <w:rsid w:val="00BC3B61"/>
    <w:rsid w:val="00BC4AC9"/>
    <w:rsid w:val="00BC4C69"/>
    <w:rsid w:val="00BC5A51"/>
    <w:rsid w:val="00BC607D"/>
    <w:rsid w:val="00BC62AA"/>
    <w:rsid w:val="00BD0DEA"/>
    <w:rsid w:val="00BD1570"/>
    <w:rsid w:val="00BD2106"/>
    <w:rsid w:val="00BD2176"/>
    <w:rsid w:val="00BD30B5"/>
    <w:rsid w:val="00BD48AF"/>
    <w:rsid w:val="00BD531F"/>
    <w:rsid w:val="00BD55A9"/>
    <w:rsid w:val="00BD6612"/>
    <w:rsid w:val="00BD76CC"/>
    <w:rsid w:val="00BE1282"/>
    <w:rsid w:val="00BE4193"/>
    <w:rsid w:val="00BE4BEB"/>
    <w:rsid w:val="00BE5276"/>
    <w:rsid w:val="00BE6853"/>
    <w:rsid w:val="00BE6CA5"/>
    <w:rsid w:val="00BF1EED"/>
    <w:rsid w:val="00BF35B9"/>
    <w:rsid w:val="00BF5414"/>
    <w:rsid w:val="00BF6CD1"/>
    <w:rsid w:val="00BF70F5"/>
    <w:rsid w:val="00BF747E"/>
    <w:rsid w:val="00C017DA"/>
    <w:rsid w:val="00C01B63"/>
    <w:rsid w:val="00C021B3"/>
    <w:rsid w:val="00C021CB"/>
    <w:rsid w:val="00C031C2"/>
    <w:rsid w:val="00C04002"/>
    <w:rsid w:val="00C04B81"/>
    <w:rsid w:val="00C04C49"/>
    <w:rsid w:val="00C056E7"/>
    <w:rsid w:val="00C05A5C"/>
    <w:rsid w:val="00C07486"/>
    <w:rsid w:val="00C12945"/>
    <w:rsid w:val="00C138B3"/>
    <w:rsid w:val="00C2041A"/>
    <w:rsid w:val="00C227DB"/>
    <w:rsid w:val="00C234FE"/>
    <w:rsid w:val="00C24AE8"/>
    <w:rsid w:val="00C24E3C"/>
    <w:rsid w:val="00C25E95"/>
    <w:rsid w:val="00C32C01"/>
    <w:rsid w:val="00C33E54"/>
    <w:rsid w:val="00C353C7"/>
    <w:rsid w:val="00C35ACC"/>
    <w:rsid w:val="00C3754D"/>
    <w:rsid w:val="00C37A8C"/>
    <w:rsid w:val="00C37B42"/>
    <w:rsid w:val="00C40ED1"/>
    <w:rsid w:val="00C4432B"/>
    <w:rsid w:val="00C46129"/>
    <w:rsid w:val="00C463F7"/>
    <w:rsid w:val="00C46810"/>
    <w:rsid w:val="00C4774C"/>
    <w:rsid w:val="00C47BF0"/>
    <w:rsid w:val="00C502E5"/>
    <w:rsid w:val="00C51DD5"/>
    <w:rsid w:val="00C520B9"/>
    <w:rsid w:val="00C52EA1"/>
    <w:rsid w:val="00C533F9"/>
    <w:rsid w:val="00C54650"/>
    <w:rsid w:val="00C55DC5"/>
    <w:rsid w:val="00C5600D"/>
    <w:rsid w:val="00C5711F"/>
    <w:rsid w:val="00C579FF"/>
    <w:rsid w:val="00C633D3"/>
    <w:rsid w:val="00C63940"/>
    <w:rsid w:val="00C649E9"/>
    <w:rsid w:val="00C64CFE"/>
    <w:rsid w:val="00C65EF8"/>
    <w:rsid w:val="00C7126C"/>
    <w:rsid w:val="00C73640"/>
    <w:rsid w:val="00C76C61"/>
    <w:rsid w:val="00C76DF3"/>
    <w:rsid w:val="00C77332"/>
    <w:rsid w:val="00C80BF1"/>
    <w:rsid w:val="00C83F2D"/>
    <w:rsid w:val="00C860C9"/>
    <w:rsid w:val="00C86496"/>
    <w:rsid w:val="00C8692B"/>
    <w:rsid w:val="00C90A63"/>
    <w:rsid w:val="00C92756"/>
    <w:rsid w:val="00C927F1"/>
    <w:rsid w:val="00C93104"/>
    <w:rsid w:val="00C95110"/>
    <w:rsid w:val="00C95DDD"/>
    <w:rsid w:val="00C9607E"/>
    <w:rsid w:val="00C965BF"/>
    <w:rsid w:val="00CA0F46"/>
    <w:rsid w:val="00CA3847"/>
    <w:rsid w:val="00CA5A63"/>
    <w:rsid w:val="00CA5F30"/>
    <w:rsid w:val="00CA66D5"/>
    <w:rsid w:val="00CA73D4"/>
    <w:rsid w:val="00CB0908"/>
    <w:rsid w:val="00CB27C5"/>
    <w:rsid w:val="00CB41E3"/>
    <w:rsid w:val="00CB46BF"/>
    <w:rsid w:val="00CB5F54"/>
    <w:rsid w:val="00CC0035"/>
    <w:rsid w:val="00CC4D4D"/>
    <w:rsid w:val="00CC54E3"/>
    <w:rsid w:val="00CC5DFD"/>
    <w:rsid w:val="00CC6C82"/>
    <w:rsid w:val="00CC7E89"/>
    <w:rsid w:val="00CD5214"/>
    <w:rsid w:val="00CD54F6"/>
    <w:rsid w:val="00CD5572"/>
    <w:rsid w:val="00CD5927"/>
    <w:rsid w:val="00CD6496"/>
    <w:rsid w:val="00CD65CA"/>
    <w:rsid w:val="00CD6D33"/>
    <w:rsid w:val="00CE1EE3"/>
    <w:rsid w:val="00CE2064"/>
    <w:rsid w:val="00CE421D"/>
    <w:rsid w:val="00CE47E7"/>
    <w:rsid w:val="00CE4C34"/>
    <w:rsid w:val="00CE5277"/>
    <w:rsid w:val="00CE63D0"/>
    <w:rsid w:val="00CE7413"/>
    <w:rsid w:val="00CF05DF"/>
    <w:rsid w:val="00CF0AC8"/>
    <w:rsid w:val="00CF2068"/>
    <w:rsid w:val="00CF22B0"/>
    <w:rsid w:val="00CF291E"/>
    <w:rsid w:val="00CF3A1D"/>
    <w:rsid w:val="00CF5C66"/>
    <w:rsid w:val="00CF65D8"/>
    <w:rsid w:val="00CF691B"/>
    <w:rsid w:val="00CF728A"/>
    <w:rsid w:val="00CF7474"/>
    <w:rsid w:val="00CF7F3A"/>
    <w:rsid w:val="00D00D72"/>
    <w:rsid w:val="00D01383"/>
    <w:rsid w:val="00D01D36"/>
    <w:rsid w:val="00D02B1E"/>
    <w:rsid w:val="00D02E15"/>
    <w:rsid w:val="00D031B6"/>
    <w:rsid w:val="00D057F8"/>
    <w:rsid w:val="00D07676"/>
    <w:rsid w:val="00D110B1"/>
    <w:rsid w:val="00D116E7"/>
    <w:rsid w:val="00D11EE4"/>
    <w:rsid w:val="00D13916"/>
    <w:rsid w:val="00D13944"/>
    <w:rsid w:val="00D14E71"/>
    <w:rsid w:val="00D172DA"/>
    <w:rsid w:val="00D202F6"/>
    <w:rsid w:val="00D20F82"/>
    <w:rsid w:val="00D22676"/>
    <w:rsid w:val="00D22AC8"/>
    <w:rsid w:val="00D22EBB"/>
    <w:rsid w:val="00D2470C"/>
    <w:rsid w:val="00D2609B"/>
    <w:rsid w:val="00D261D3"/>
    <w:rsid w:val="00D26350"/>
    <w:rsid w:val="00D31268"/>
    <w:rsid w:val="00D3135E"/>
    <w:rsid w:val="00D344C4"/>
    <w:rsid w:val="00D34D42"/>
    <w:rsid w:val="00D3749D"/>
    <w:rsid w:val="00D428E6"/>
    <w:rsid w:val="00D4371E"/>
    <w:rsid w:val="00D44351"/>
    <w:rsid w:val="00D4454B"/>
    <w:rsid w:val="00D45515"/>
    <w:rsid w:val="00D461BD"/>
    <w:rsid w:val="00D461E3"/>
    <w:rsid w:val="00D479F3"/>
    <w:rsid w:val="00D47D39"/>
    <w:rsid w:val="00D5079D"/>
    <w:rsid w:val="00D5257E"/>
    <w:rsid w:val="00D525B2"/>
    <w:rsid w:val="00D53470"/>
    <w:rsid w:val="00D53495"/>
    <w:rsid w:val="00D53B98"/>
    <w:rsid w:val="00D56CF2"/>
    <w:rsid w:val="00D57C9C"/>
    <w:rsid w:val="00D63645"/>
    <w:rsid w:val="00D638FF"/>
    <w:rsid w:val="00D6478A"/>
    <w:rsid w:val="00D65161"/>
    <w:rsid w:val="00D6576F"/>
    <w:rsid w:val="00D659D4"/>
    <w:rsid w:val="00D65C76"/>
    <w:rsid w:val="00D67430"/>
    <w:rsid w:val="00D71E3E"/>
    <w:rsid w:val="00D73F57"/>
    <w:rsid w:val="00D75340"/>
    <w:rsid w:val="00D764AD"/>
    <w:rsid w:val="00D76D74"/>
    <w:rsid w:val="00D81091"/>
    <w:rsid w:val="00D8125B"/>
    <w:rsid w:val="00D812C5"/>
    <w:rsid w:val="00D817E1"/>
    <w:rsid w:val="00D81F4D"/>
    <w:rsid w:val="00D82468"/>
    <w:rsid w:val="00D8266C"/>
    <w:rsid w:val="00D82CB1"/>
    <w:rsid w:val="00D8303B"/>
    <w:rsid w:val="00D85F5D"/>
    <w:rsid w:val="00D86808"/>
    <w:rsid w:val="00D87281"/>
    <w:rsid w:val="00D87447"/>
    <w:rsid w:val="00D879AB"/>
    <w:rsid w:val="00D904DE"/>
    <w:rsid w:val="00D9252B"/>
    <w:rsid w:val="00D937D6"/>
    <w:rsid w:val="00D9386D"/>
    <w:rsid w:val="00D93E19"/>
    <w:rsid w:val="00D94591"/>
    <w:rsid w:val="00D94745"/>
    <w:rsid w:val="00D94A6A"/>
    <w:rsid w:val="00D94DF2"/>
    <w:rsid w:val="00D952CA"/>
    <w:rsid w:val="00D9698C"/>
    <w:rsid w:val="00DA05EB"/>
    <w:rsid w:val="00DA1DDE"/>
    <w:rsid w:val="00DA4308"/>
    <w:rsid w:val="00DA5E11"/>
    <w:rsid w:val="00DA5EDA"/>
    <w:rsid w:val="00DA65AF"/>
    <w:rsid w:val="00DA7EE5"/>
    <w:rsid w:val="00DB0130"/>
    <w:rsid w:val="00DB18FB"/>
    <w:rsid w:val="00DB194F"/>
    <w:rsid w:val="00DB1FBD"/>
    <w:rsid w:val="00DB3181"/>
    <w:rsid w:val="00DB33CF"/>
    <w:rsid w:val="00DB3565"/>
    <w:rsid w:val="00DB5714"/>
    <w:rsid w:val="00DB691D"/>
    <w:rsid w:val="00DB694D"/>
    <w:rsid w:val="00DC05E1"/>
    <w:rsid w:val="00DC29E4"/>
    <w:rsid w:val="00DC2B79"/>
    <w:rsid w:val="00DC3C1C"/>
    <w:rsid w:val="00DC5103"/>
    <w:rsid w:val="00DC5306"/>
    <w:rsid w:val="00DC6A75"/>
    <w:rsid w:val="00DC6D51"/>
    <w:rsid w:val="00DC7A65"/>
    <w:rsid w:val="00DD15E1"/>
    <w:rsid w:val="00DD1B0B"/>
    <w:rsid w:val="00DD1B49"/>
    <w:rsid w:val="00DD20ED"/>
    <w:rsid w:val="00DD41B0"/>
    <w:rsid w:val="00DD4B45"/>
    <w:rsid w:val="00DD636B"/>
    <w:rsid w:val="00DD746B"/>
    <w:rsid w:val="00DD76B6"/>
    <w:rsid w:val="00DD7B68"/>
    <w:rsid w:val="00DE0D6D"/>
    <w:rsid w:val="00DE22CB"/>
    <w:rsid w:val="00DE2D22"/>
    <w:rsid w:val="00DE5BBD"/>
    <w:rsid w:val="00DE5D34"/>
    <w:rsid w:val="00DE5F89"/>
    <w:rsid w:val="00DE7351"/>
    <w:rsid w:val="00DF26A9"/>
    <w:rsid w:val="00DF509D"/>
    <w:rsid w:val="00DF6489"/>
    <w:rsid w:val="00DF744A"/>
    <w:rsid w:val="00E00503"/>
    <w:rsid w:val="00E00584"/>
    <w:rsid w:val="00E014F6"/>
    <w:rsid w:val="00E02EE0"/>
    <w:rsid w:val="00E03D5E"/>
    <w:rsid w:val="00E03E02"/>
    <w:rsid w:val="00E05439"/>
    <w:rsid w:val="00E067C4"/>
    <w:rsid w:val="00E06ABE"/>
    <w:rsid w:val="00E07509"/>
    <w:rsid w:val="00E11BC0"/>
    <w:rsid w:val="00E11E5A"/>
    <w:rsid w:val="00E12083"/>
    <w:rsid w:val="00E12D56"/>
    <w:rsid w:val="00E149C0"/>
    <w:rsid w:val="00E15686"/>
    <w:rsid w:val="00E1712B"/>
    <w:rsid w:val="00E17D8E"/>
    <w:rsid w:val="00E20F72"/>
    <w:rsid w:val="00E225F5"/>
    <w:rsid w:val="00E23AFD"/>
    <w:rsid w:val="00E23BC4"/>
    <w:rsid w:val="00E2470B"/>
    <w:rsid w:val="00E25A0C"/>
    <w:rsid w:val="00E303B2"/>
    <w:rsid w:val="00E31EFE"/>
    <w:rsid w:val="00E3224C"/>
    <w:rsid w:val="00E32BC1"/>
    <w:rsid w:val="00E333A8"/>
    <w:rsid w:val="00E337DC"/>
    <w:rsid w:val="00E34C48"/>
    <w:rsid w:val="00E35A80"/>
    <w:rsid w:val="00E35C7F"/>
    <w:rsid w:val="00E434BE"/>
    <w:rsid w:val="00E446DA"/>
    <w:rsid w:val="00E45E3C"/>
    <w:rsid w:val="00E46867"/>
    <w:rsid w:val="00E46F95"/>
    <w:rsid w:val="00E47EB1"/>
    <w:rsid w:val="00E5070B"/>
    <w:rsid w:val="00E51030"/>
    <w:rsid w:val="00E51345"/>
    <w:rsid w:val="00E51BB3"/>
    <w:rsid w:val="00E5304E"/>
    <w:rsid w:val="00E537F3"/>
    <w:rsid w:val="00E55C24"/>
    <w:rsid w:val="00E55C96"/>
    <w:rsid w:val="00E579A2"/>
    <w:rsid w:val="00E6041F"/>
    <w:rsid w:val="00E62250"/>
    <w:rsid w:val="00E62D5B"/>
    <w:rsid w:val="00E63577"/>
    <w:rsid w:val="00E64124"/>
    <w:rsid w:val="00E65E39"/>
    <w:rsid w:val="00E660B8"/>
    <w:rsid w:val="00E665B8"/>
    <w:rsid w:val="00E66637"/>
    <w:rsid w:val="00E6678C"/>
    <w:rsid w:val="00E66D3E"/>
    <w:rsid w:val="00E70639"/>
    <w:rsid w:val="00E70E7A"/>
    <w:rsid w:val="00E71580"/>
    <w:rsid w:val="00E71CC5"/>
    <w:rsid w:val="00E72275"/>
    <w:rsid w:val="00E72591"/>
    <w:rsid w:val="00E751E8"/>
    <w:rsid w:val="00E7670D"/>
    <w:rsid w:val="00E77B10"/>
    <w:rsid w:val="00E77B68"/>
    <w:rsid w:val="00E77FAC"/>
    <w:rsid w:val="00E8077D"/>
    <w:rsid w:val="00E82F2C"/>
    <w:rsid w:val="00E83169"/>
    <w:rsid w:val="00E831B8"/>
    <w:rsid w:val="00E8370C"/>
    <w:rsid w:val="00E83865"/>
    <w:rsid w:val="00E840A8"/>
    <w:rsid w:val="00E847CA"/>
    <w:rsid w:val="00E85A5A"/>
    <w:rsid w:val="00E86A52"/>
    <w:rsid w:val="00E90254"/>
    <w:rsid w:val="00E903CD"/>
    <w:rsid w:val="00E9083B"/>
    <w:rsid w:val="00E91460"/>
    <w:rsid w:val="00E91C59"/>
    <w:rsid w:val="00E9348D"/>
    <w:rsid w:val="00E93F85"/>
    <w:rsid w:val="00E944FE"/>
    <w:rsid w:val="00E94D3E"/>
    <w:rsid w:val="00E94EF2"/>
    <w:rsid w:val="00E950F0"/>
    <w:rsid w:val="00E95376"/>
    <w:rsid w:val="00E95D26"/>
    <w:rsid w:val="00E96869"/>
    <w:rsid w:val="00E96E03"/>
    <w:rsid w:val="00E97E4E"/>
    <w:rsid w:val="00EA097D"/>
    <w:rsid w:val="00EA0F03"/>
    <w:rsid w:val="00EA39DD"/>
    <w:rsid w:val="00EA3E9D"/>
    <w:rsid w:val="00EA3F3A"/>
    <w:rsid w:val="00EA4969"/>
    <w:rsid w:val="00EA4D83"/>
    <w:rsid w:val="00EA5B9D"/>
    <w:rsid w:val="00EA6197"/>
    <w:rsid w:val="00EB1480"/>
    <w:rsid w:val="00EB1C3E"/>
    <w:rsid w:val="00EB3060"/>
    <w:rsid w:val="00EB3520"/>
    <w:rsid w:val="00EB3DDF"/>
    <w:rsid w:val="00EB42FC"/>
    <w:rsid w:val="00EB567F"/>
    <w:rsid w:val="00EC0ADA"/>
    <w:rsid w:val="00EC12CF"/>
    <w:rsid w:val="00EC1396"/>
    <w:rsid w:val="00EC2181"/>
    <w:rsid w:val="00EC303A"/>
    <w:rsid w:val="00EC74E4"/>
    <w:rsid w:val="00ED181B"/>
    <w:rsid w:val="00ED1EFD"/>
    <w:rsid w:val="00ED2A35"/>
    <w:rsid w:val="00ED2E93"/>
    <w:rsid w:val="00ED33AB"/>
    <w:rsid w:val="00ED3BD2"/>
    <w:rsid w:val="00ED4BA2"/>
    <w:rsid w:val="00ED613C"/>
    <w:rsid w:val="00ED6538"/>
    <w:rsid w:val="00ED7B35"/>
    <w:rsid w:val="00ED7C24"/>
    <w:rsid w:val="00EE0D2D"/>
    <w:rsid w:val="00EE1AAF"/>
    <w:rsid w:val="00EE1F92"/>
    <w:rsid w:val="00EE248E"/>
    <w:rsid w:val="00EE33C2"/>
    <w:rsid w:val="00EE3A24"/>
    <w:rsid w:val="00EE3DB2"/>
    <w:rsid w:val="00EE4E0A"/>
    <w:rsid w:val="00EE539F"/>
    <w:rsid w:val="00EE54DE"/>
    <w:rsid w:val="00EE574B"/>
    <w:rsid w:val="00EE746D"/>
    <w:rsid w:val="00EE7631"/>
    <w:rsid w:val="00EF1485"/>
    <w:rsid w:val="00EF2414"/>
    <w:rsid w:val="00EF3397"/>
    <w:rsid w:val="00EF39BB"/>
    <w:rsid w:val="00EF5509"/>
    <w:rsid w:val="00EF573B"/>
    <w:rsid w:val="00F01AB8"/>
    <w:rsid w:val="00F04B0F"/>
    <w:rsid w:val="00F04E0F"/>
    <w:rsid w:val="00F054C6"/>
    <w:rsid w:val="00F055EF"/>
    <w:rsid w:val="00F10A4E"/>
    <w:rsid w:val="00F11BE0"/>
    <w:rsid w:val="00F12589"/>
    <w:rsid w:val="00F12BEC"/>
    <w:rsid w:val="00F145AD"/>
    <w:rsid w:val="00F1537E"/>
    <w:rsid w:val="00F15D60"/>
    <w:rsid w:val="00F17A83"/>
    <w:rsid w:val="00F20F96"/>
    <w:rsid w:val="00F212E1"/>
    <w:rsid w:val="00F23312"/>
    <w:rsid w:val="00F236C5"/>
    <w:rsid w:val="00F2585E"/>
    <w:rsid w:val="00F25DC5"/>
    <w:rsid w:val="00F25EA5"/>
    <w:rsid w:val="00F264C8"/>
    <w:rsid w:val="00F268F7"/>
    <w:rsid w:val="00F26DA2"/>
    <w:rsid w:val="00F30FD1"/>
    <w:rsid w:val="00F319F4"/>
    <w:rsid w:val="00F31C21"/>
    <w:rsid w:val="00F33798"/>
    <w:rsid w:val="00F339EF"/>
    <w:rsid w:val="00F33CF0"/>
    <w:rsid w:val="00F33D78"/>
    <w:rsid w:val="00F34A92"/>
    <w:rsid w:val="00F35DA7"/>
    <w:rsid w:val="00F35F23"/>
    <w:rsid w:val="00F36D68"/>
    <w:rsid w:val="00F41B44"/>
    <w:rsid w:val="00F41EC6"/>
    <w:rsid w:val="00F433EC"/>
    <w:rsid w:val="00F4344A"/>
    <w:rsid w:val="00F43632"/>
    <w:rsid w:val="00F4497E"/>
    <w:rsid w:val="00F44F3F"/>
    <w:rsid w:val="00F44FE5"/>
    <w:rsid w:val="00F46770"/>
    <w:rsid w:val="00F47C66"/>
    <w:rsid w:val="00F50D19"/>
    <w:rsid w:val="00F517E9"/>
    <w:rsid w:val="00F51A61"/>
    <w:rsid w:val="00F51B29"/>
    <w:rsid w:val="00F52C47"/>
    <w:rsid w:val="00F54674"/>
    <w:rsid w:val="00F54FB0"/>
    <w:rsid w:val="00F5504C"/>
    <w:rsid w:val="00F55F1D"/>
    <w:rsid w:val="00F571AC"/>
    <w:rsid w:val="00F600AA"/>
    <w:rsid w:val="00F600F6"/>
    <w:rsid w:val="00F6201C"/>
    <w:rsid w:val="00F6202D"/>
    <w:rsid w:val="00F62B5F"/>
    <w:rsid w:val="00F6327A"/>
    <w:rsid w:val="00F636A0"/>
    <w:rsid w:val="00F6443D"/>
    <w:rsid w:val="00F663A8"/>
    <w:rsid w:val="00F71050"/>
    <w:rsid w:val="00F71F8F"/>
    <w:rsid w:val="00F72456"/>
    <w:rsid w:val="00F7301E"/>
    <w:rsid w:val="00F73457"/>
    <w:rsid w:val="00F74248"/>
    <w:rsid w:val="00F74259"/>
    <w:rsid w:val="00F7458E"/>
    <w:rsid w:val="00F768F5"/>
    <w:rsid w:val="00F76E4E"/>
    <w:rsid w:val="00F81641"/>
    <w:rsid w:val="00F81CF5"/>
    <w:rsid w:val="00F821FD"/>
    <w:rsid w:val="00F83712"/>
    <w:rsid w:val="00F83DD5"/>
    <w:rsid w:val="00F864A4"/>
    <w:rsid w:val="00F86875"/>
    <w:rsid w:val="00F86A6B"/>
    <w:rsid w:val="00F90B78"/>
    <w:rsid w:val="00F90F27"/>
    <w:rsid w:val="00F92F1B"/>
    <w:rsid w:val="00F93A8D"/>
    <w:rsid w:val="00F941D0"/>
    <w:rsid w:val="00F94CF4"/>
    <w:rsid w:val="00F96CEE"/>
    <w:rsid w:val="00F979AB"/>
    <w:rsid w:val="00FA03EF"/>
    <w:rsid w:val="00FA4C91"/>
    <w:rsid w:val="00FA6464"/>
    <w:rsid w:val="00FA6B2C"/>
    <w:rsid w:val="00FA70D4"/>
    <w:rsid w:val="00FA770C"/>
    <w:rsid w:val="00FB0EBE"/>
    <w:rsid w:val="00FB1C68"/>
    <w:rsid w:val="00FB1DBB"/>
    <w:rsid w:val="00FB3606"/>
    <w:rsid w:val="00FB5999"/>
    <w:rsid w:val="00FB72AA"/>
    <w:rsid w:val="00FC00E4"/>
    <w:rsid w:val="00FC0126"/>
    <w:rsid w:val="00FC231C"/>
    <w:rsid w:val="00FC4918"/>
    <w:rsid w:val="00FC6617"/>
    <w:rsid w:val="00FD0303"/>
    <w:rsid w:val="00FD315D"/>
    <w:rsid w:val="00FD329D"/>
    <w:rsid w:val="00FD33B9"/>
    <w:rsid w:val="00FD3E16"/>
    <w:rsid w:val="00FD49B1"/>
    <w:rsid w:val="00FD50E7"/>
    <w:rsid w:val="00FD5C80"/>
    <w:rsid w:val="00FD62BF"/>
    <w:rsid w:val="00FE2376"/>
    <w:rsid w:val="00FE6F32"/>
    <w:rsid w:val="00FF2F6E"/>
    <w:rsid w:val="00FF3535"/>
    <w:rsid w:val="00FF49B6"/>
    <w:rsid w:val="00FF4A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42B9AF"/>
  <w15:docId w15:val="{E3D0DCC4-336F-4591-947C-CF38C242C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Rientronormale"/>
    <w:next w:val="Rientronormale"/>
    <w:link w:val="Titolo1Carattere"/>
    <w:qFormat/>
    <w:rsid w:val="00886A54"/>
    <w:pPr>
      <w:keepNext/>
      <w:keepLines/>
      <w:numPr>
        <w:numId w:val="2"/>
      </w:numPr>
      <w:spacing w:before="480" w:after="0" w:line="240" w:lineRule="auto"/>
      <w:jc w:val="both"/>
      <w:outlineLvl w:val="0"/>
    </w:pPr>
    <w:rPr>
      <w:rFonts w:ascii="Times New Roman" w:eastAsia="Times New Roman" w:hAnsi="Times New Roman" w:cs="Times New Roman"/>
      <w:b/>
      <w:bCs/>
      <w:caps/>
      <w:sz w:val="28"/>
      <w:szCs w:val="28"/>
      <w:lang w:val="en-GB"/>
    </w:rPr>
  </w:style>
  <w:style w:type="paragraph" w:styleId="Titolo2">
    <w:name w:val="heading 2"/>
    <w:basedOn w:val="Rientronormale"/>
    <w:next w:val="Rientronormale"/>
    <w:link w:val="Titolo2Carattere"/>
    <w:qFormat/>
    <w:rsid w:val="00886A54"/>
    <w:pPr>
      <w:keepNext/>
      <w:keepLines/>
      <w:numPr>
        <w:ilvl w:val="1"/>
        <w:numId w:val="2"/>
      </w:numPr>
      <w:spacing w:before="360" w:after="0" w:line="240" w:lineRule="auto"/>
      <w:jc w:val="both"/>
      <w:outlineLvl w:val="1"/>
    </w:pPr>
    <w:rPr>
      <w:rFonts w:ascii="Times New Roman" w:eastAsia="Times New Roman" w:hAnsi="Times New Roman" w:cs="Times New Roman"/>
      <w:b/>
      <w:bCs/>
      <w:caps/>
      <w:sz w:val="24"/>
      <w:szCs w:val="24"/>
      <w:lang w:val="en-GB"/>
    </w:rPr>
  </w:style>
  <w:style w:type="paragraph" w:styleId="Titolo3">
    <w:name w:val="heading 3"/>
    <w:basedOn w:val="Rientronormale"/>
    <w:next w:val="Rientronormale"/>
    <w:link w:val="Titolo3Carattere"/>
    <w:qFormat/>
    <w:rsid w:val="00886A54"/>
    <w:pPr>
      <w:keepNext/>
      <w:keepLines/>
      <w:numPr>
        <w:ilvl w:val="2"/>
        <w:numId w:val="2"/>
      </w:numPr>
      <w:spacing w:before="360" w:after="0" w:line="240" w:lineRule="auto"/>
      <w:jc w:val="both"/>
      <w:outlineLvl w:val="2"/>
    </w:pPr>
    <w:rPr>
      <w:rFonts w:ascii="Times New Roman" w:eastAsia="Times New Roman" w:hAnsi="Times New Roman" w:cs="Times New Roman"/>
      <w:b/>
      <w:bCs/>
      <w:sz w:val="24"/>
      <w:szCs w:val="24"/>
      <w:lang w:val="en-GB"/>
    </w:rPr>
  </w:style>
  <w:style w:type="paragraph" w:styleId="Titolo4">
    <w:name w:val="heading 4"/>
    <w:basedOn w:val="Rientronormale"/>
    <w:next w:val="Rientronormale"/>
    <w:link w:val="Titolo4Carattere"/>
    <w:qFormat/>
    <w:rsid w:val="00886A54"/>
    <w:pPr>
      <w:keepNext/>
      <w:keepLines/>
      <w:numPr>
        <w:ilvl w:val="3"/>
        <w:numId w:val="2"/>
      </w:numPr>
      <w:spacing w:before="360" w:after="0" w:line="240" w:lineRule="auto"/>
      <w:ind w:right="-288"/>
      <w:jc w:val="both"/>
      <w:outlineLvl w:val="3"/>
    </w:pPr>
    <w:rPr>
      <w:rFonts w:ascii="Times New Roman" w:eastAsia="Cambria" w:hAnsi="Times New Roman" w:cs="Times New Roman"/>
      <w:b/>
      <w:sz w:val="24"/>
      <w:szCs w:val="24"/>
      <w:lang w:val="en-GB"/>
    </w:rPr>
  </w:style>
  <w:style w:type="paragraph" w:styleId="Titolo5">
    <w:name w:val="heading 5"/>
    <w:basedOn w:val="Rientronormale"/>
    <w:next w:val="Rientronormale"/>
    <w:link w:val="Titolo5Carattere"/>
    <w:qFormat/>
    <w:rsid w:val="00886A54"/>
    <w:pPr>
      <w:keepNext/>
      <w:keepLines/>
      <w:numPr>
        <w:ilvl w:val="4"/>
        <w:numId w:val="2"/>
      </w:numPr>
      <w:spacing w:before="360" w:after="0" w:line="240" w:lineRule="auto"/>
      <w:jc w:val="both"/>
      <w:outlineLvl w:val="4"/>
    </w:pPr>
    <w:rPr>
      <w:rFonts w:ascii="Times New Roman" w:eastAsia="Times New Roman" w:hAnsi="Times New Roman" w:cs="Times New Roman"/>
      <w:i/>
      <w:sz w:val="24"/>
      <w:szCs w:val="24"/>
      <w:lang w:val="en-GB"/>
    </w:rPr>
  </w:style>
  <w:style w:type="paragraph" w:styleId="Titolo6">
    <w:name w:val="heading 6"/>
    <w:basedOn w:val="Rientronormale"/>
    <w:next w:val="Normale"/>
    <w:link w:val="Titolo6Carattere"/>
    <w:qFormat/>
    <w:rsid w:val="00886A54"/>
    <w:pPr>
      <w:keepNext/>
      <w:keepLines/>
      <w:numPr>
        <w:ilvl w:val="5"/>
        <w:numId w:val="2"/>
      </w:numPr>
      <w:spacing w:before="360" w:after="0" w:line="240" w:lineRule="auto"/>
      <w:jc w:val="both"/>
      <w:outlineLvl w:val="5"/>
    </w:pPr>
    <w:rPr>
      <w:rFonts w:ascii="Times New Roman" w:eastAsia="Times New Roman" w:hAnsi="Times New Roman" w:cs="Times New Roman"/>
      <w:i/>
      <w:iCs/>
      <w:sz w:val="24"/>
      <w:szCs w:val="24"/>
      <w:lang w:val="en-GB"/>
    </w:rPr>
  </w:style>
  <w:style w:type="paragraph" w:styleId="Titolo7">
    <w:name w:val="heading 7"/>
    <w:basedOn w:val="Rientronormale"/>
    <w:next w:val="Rientronormale"/>
    <w:link w:val="Titolo7Carattere"/>
    <w:qFormat/>
    <w:rsid w:val="00886A54"/>
    <w:pPr>
      <w:keepNext/>
      <w:keepLines/>
      <w:numPr>
        <w:ilvl w:val="6"/>
        <w:numId w:val="2"/>
      </w:numPr>
      <w:spacing w:before="360" w:after="0" w:line="240" w:lineRule="auto"/>
      <w:jc w:val="both"/>
      <w:outlineLvl w:val="6"/>
    </w:pPr>
    <w:rPr>
      <w:rFonts w:ascii="Times New Roman" w:eastAsia="Times New Roman" w:hAnsi="Times New Roman" w:cs="Times New Roman"/>
      <w:sz w:val="24"/>
      <w:szCs w:val="24"/>
      <w:lang w:val="en-GB"/>
    </w:rPr>
  </w:style>
  <w:style w:type="paragraph" w:styleId="Titolo8">
    <w:name w:val="heading 8"/>
    <w:basedOn w:val="Rientronormale"/>
    <w:next w:val="Rientronormale"/>
    <w:link w:val="Titolo8Carattere"/>
    <w:qFormat/>
    <w:rsid w:val="00886A54"/>
    <w:pPr>
      <w:keepNext/>
      <w:keepLines/>
      <w:numPr>
        <w:ilvl w:val="7"/>
        <w:numId w:val="2"/>
      </w:numPr>
      <w:spacing w:before="480" w:after="240" w:line="240" w:lineRule="auto"/>
      <w:jc w:val="both"/>
      <w:outlineLvl w:val="7"/>
    </w:pPr>
    <w:rPr>
      <w:rFonts w:ascii="Times New Roman" w:eastAsia="Times New Roman" w:hAnsi="Times New Roman" w:cs="Times New Roman"/>
      <w:b/>
      <w:bCs/>
      <w:sz w:val="24"/>
      <w:szCs w:val="24"/>
      <w:lang w:val="en-GB"/>
    </w:rPr>
  </w:style>
  <w:style w:type="paragraph" w:styleId="Titolo9">
    <w:name w:val="heading 9"/>
    <w:basedOn w:val="Rientronormale"/>
    <w:next w:val="Rientronormale"/>
    <w:link w:val="Titolo9Carattere"/>
    <w:qFormat/>
    <w:rsid w:val="00886A54"/>
    <w:pPr>
      <w:numPr>
        <w:ilvl w:val="8"/>
        <w:numId w:val="2"/>
      </w:numPr>
      <w:spacing w:before="360" w:after="0" w:line="240" w:lineRule="auto"/>
      <w:jc w:val="both"/>
      <w:outlineLvl w:val="8"/>
    </w:pPr>
    <w:rPr>
      <w:rFonts w:ascii="Times New Roman" w:eastAsia="Times New Roman" w:hAnsi="Times New Roman" w:cs="Times New Roman"/>
      <w:b/>
      <w:bCs/>
      <w:sz w:val="24"/>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E4C0D"/>
    <w:pPr>
      <w:ind w:left="720"/>
      <w:contextualSpacing/>
    </w:pPr>
  </w:style>
  <w:style w:type="paragraph" w:customStyle="1" w:styleId="Default">
    <w:name w:val="Default"/>
    <w:rsid w:val="00337B6F"/>
    <w:pPr>
      <w:autoSpaceDE w:val="0"/>
      <w:autoSpaceDN w:val="0"/>
      <w:adjustRightInd w:val="0"/>
      <w:spacing w:after="0" w:line="240" w:lineRule="auto"/>
    </w:pPr>
    <w:rPr>
      <w:rFonts w:ascii="Times New Roman" w:hAnsi="Times New Roman" w:cs="Times New Roman"/>
      <w:color w:val="000000"/>
      <w:sz w:val="24"/>
      <w:szCs w:val="24"/>
    </w:rPr>
  </w:style>
  <w:style w:type="paragraph" w:styleId="Testofumetto">
    <w:name w:val="Balloon Text"/>
    <w:basedOn w:val="Normale"/>
    <w:link w:val="TestofumettoCarattere"/>
    <w:uiPriority w:val="99"/>
    <w:unhideWhenUsed/>
    <w:rsid w:val="0097680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rsid w:val="00976807"/>
    <w:rPr>
      <w:rFonts w:ascii="Tahoma" w:hAnsi="Tahoma" w:cs="Tahoma"/>
      <w:sz w:val="16"/>
      <w:szCs w:val="16"/>
    </w:rPr>
  </w:style>
  <w:style w:type="character" w:customStyle="1" w:styleId="Titolo1Carattere">
    <w:name w:val="Titolo 1 Carattere"/>
    <w:basedOn w:val="Carpredefinitoparagrafo"/>
    <w:link w:val="Titolo1"/>
    <w:rsid w:val="00886A54"/>
    <w:rPr>
      <w:rFonts w:ascii="Times New Roman" w:eastAsia="Times New Roman" w:hAnsi="Times New Roman" w:cs="Times New Roman"/>
      <w:b/>
      <w:bCs/>
      <w:caps/>
      <w:sz w:val="28"/>
      <w:szCs w:val="28"/>
      <w:lang w:val="en-GB"/>
    </w:rPr>
  </w:style>
  <w:style w:type="character" w:customStyle="1" w:styleId="Titolo2Carattere">
    <w:name w:val="Titolo 2 Carattere"/>
    <w:basedOn w:val="Carpredefinitoparagrafo"/>
    <w:link w:val="Titolo2"/>
    <w:rsid w:val="00886A54"/>
    <w:rPr>
      <w:rFonts w:ascii="Times New Roman" w:eastAsia="Times New Roman" w:hAnsi="Times New Roman" w:cs="Times New Roman"/>
      <w:b/>
      <w:bCs/>
      <w:caps/>
      <w:sz w:val="24"/>
      <w:szCs w:val="24"/>
      <w:lang w:val="en-GB"/>
    </w:rPr>
  </w:style>
  <w:style w:type="character" w:customStyle="1" w:styleId="Titolo3Carattere">
    <w:name w:val="Titolo 3 Carattere"/>
    <w:basedOn w:val="Carpredefinitoparagrafo"/>
    <w:link w:val="Titolo3"/>
    <w:rsid w:val="00886A54"/>
    <w:rPr>
      <w:rFonts w:ascii="Times New Roman" w:eastAsia="Times New Roman" w:hAnsi="Times New Roman" w:cs="Times New Roman"/>
      <w:b/>
      <w:bCs/>
      <w:sz w:val="24"/>
      <w:szCs w:val="24"/>
      <w:lang w:val="en-GB"/>
    </w:rPr>
  </w:style>
  <w:style w:type="character" w:customStyle="1" w:styleId="Titolo4Carattere">
    <w:name w:val="Titolo 4 Carattere"/>
    <w:basedOn w:val="Carpredefinitoparagrafo"/>
    <w:link w:val="Titolo4"/>
    <w:rsid w:val="00886A54"/>
    <w:rPr>
      <w:rFonts w:ascii="Times New Roman" w:eastAsia="Cambria" w:hAnsi="Times New Roman" w:cs="Times New Roman"/>
      <w:b/>
      <w:sz w:val="24"/>
      <w:szCs w:val="24"/>
      <w:lang w:val="en-GB"/>
    </w:rPr>
  </w:style>
  <w:style w:type="character" w:customStyle="1" w:styleId="Titolo5Carattere">
    <w:name w:val="Titolo 5 Carattere"/>
    <w:basedOn w:val="Carpredefinitoparagrafo"/>
    <w:link w:val="Titolo5"/>
    <w:rsid w:val="00886A54"/>
    <w:rPr>
      <w:rFonts w:ascii="Times New Roman" w:eastAsia="Times New Roman" w:hAnsi="Times New Roman" w:cs="Times New Roman"/>
      <w:i/>
      <w:sz w:val="24"/>
      <w:szCs w:val="24"/>
      <w:lang w:val="en-GB"/>
    </w:rPr>
  </w:style>
  <w:style w:type="character" w:customStyle="1" w:styleId="Titolo6Carattere">
    <w:name w:val="Titolo 6 Carattere"/>
    <w:basedOn w:val="Carpredefinitoparagrafo"/>
    <w:link w:val="Titolo6"/>
    <w:rsid w:val="00886A54"/>
    <w:rPr>
      <w:rFonts w:ascii="Times New Roman" w:eastAsia="Times New Roman" w:hAnsi="Times New Roman" w:cs="Times New Roman"/>
      <w:i/>
      <w:iCs/>
      <w:sz w:val="24"/>
      <w:szCs w:val="24"/>
      <w:lang w:val="en-GB"/>
    </w:rPr>
  </w:style>
  <w:style w:type="character" w:customStyle="1" w:styleId="Titolo7Carattere">
    <w:name w:val="Titolo 7 Carattere"/>
    <w:basedOn w:val="Carpredefinitoparagrafo"/>
    <w:link w:val="Titolo7"/>
    <w:rsid w:val="00886A54"/>
    <w:rPr>
      <w:rFonts w:ascii="Times New Roman" w:eastAsia="Times New Roman" w:hAnsi="Times New Roman" w:cs="Times New Roman"/>
      <w:sz w:val="24"/>
      <w:szCs w:val="24"/>
      <w:lang w:val="en-GB"/>
    </w:rPr>
  </w:style>
  <w:style w:type="character" w:customStyle="1" w:styleId="Titolo8Carattere">
    <w:name w:val="Titolo 8 Carattere"/>
    <w:basedOn w:val="Carpredefinitoparagrafo"/>
    <w:link w:val="Titolo8"/>
    <w:rsid w:val="00886A54"/>
    <w:rPr>
      <w:rFonts w:ascii="Times New Roman" w:eastAsia="Times New Roman" w:hAnsi="Times New Roman" w:cs="Times New Roman"/>
      <w:b/>
      <w:bCs/>
      <w:sz w:val="24"/>
      <w:szCs w:val="24"/>
      <w:lang w:val="en-GB"/>
    </w:rPr>
  </w:style>
  <w:style w:type="character" w:customStyle="1" w:styleId="Titolo9Carattere">
    <w:name w:val="Titolo 9 Carattere"/>
    <w:basedOn w:val="Carpredefinitoparagrafo"/>
    <w:link w:val="Titolo9"/>
    <w:rsid w:val="00886A54"/>
    <w:rPr>
      <w:rFonts w:ascii="Times New Roman" w:eastAsia="Times New Roman" w:hAnsi="Times New Roman" w:cs="Times New Roman"/>
      <w:b/>
      <w:bCs/>
      <w:sz w:val="24"/>
      <w:szCs w:val="24"/>
      <w:lang w:val="en-GB"/>
    </w:rPr>
  </w:style>
  <w:style w:type="character" w:styleId="Rimandocommento">
    <w:name w:val="annotation reference"/>
    <w:basedOn w:val="Carpredefinitoparagrafo"/>
    <w:uiPriority w:val="99"/>
    <w:rsid w:val="00886A54"/>
    <w:rPr>
      <w:sz w:val="16"/>
      <w:szCs w:val="16"/>
    </w:rPr>
  </w:style>
  <w:style w:type="paragraph" w:styleId="Rientronormale">
    <w:name w:val="Normal Indent"/>
    <w:basedOn w:val="Normale"/>
    <w:uiPriority w:val="99"/>
    <w:semiHidden/>
    <w:unhideWhenUsed/>
    <w:rsid w:val="00886A54"/>
    <w:pPr>
      <w:ind w:left="708"/>
    </w:pPr>
  </w:style>
  <w:style w:type="paragraph" w:customStyle="1" w:styleId="TitlePageNamesAddresses">
    <w:name w:val="TitlePage_NamesAddresses"/>
    <w:basedOn w:val="Normale"/>
    <w:rsid w:val="00886A54"/>
    <w:pPr>
      <w:numPr>
        <w:numId w:val="3"/>
      </w:numPr>
      <w:tabs>
        <w:tab w:val="clear" w:pos="360"/>
        <w:tab w:val="left" w:pos="5040"/>
      </w:tabs>
      <w:spacing w:after="0" w:line="240" w:lineRule="auto"/>
      <w:ind w:left="5040" w:hanging="5040"/>
      <w:jc w:val="both"/>
    </w:pPr>
    <w:rPr>
      <w:rFonts w:ascii="Times New Roman" w:eastAsia="Times New Roman" w:hAnsi="Times New Roman" w:cs="Times New Roman"/>
      <w:b/>
      <w:bCs/>
      <w:sz w:val="28"/>
      <w:szCs w:val="28"/>
      <w:lang w:val="en-US"/>
    </w:rPr>
  </w:style>
  <w:style w:type="paragraph" w:styleId="Nessunaspaziatura">
    <w:name w:val="No Spacing"/>
    <w:uiPriority w:val="1"/>
    <w:qFormat/>
    <w:rsid w:val="00886A54"/>
    <w:pPr>
      <w:spacing w:after="0" w:line="240" w:lineRule="auto"/>
    </w:pPr>
  </w:style>
  <w:style w:type="paragraph" w:styleId="Sommario8">
    <w:name w:val="toc 8"/>
    <w:basedOn w:val="Sommario3"/>
    <w:autoRedefine/>
    <w:rsid w:val="004A6168"/>
    <w:pPr>
      <w:tabs>
        <w:tab w:val="left" w:pos="769"/>
        <w:tab w:val="right" w:leader="dot" w:pos="9062"/>
      </w:tabs>
      <w:spacing w:after="0" w:line="240" w:lineRule="auto"/>
      <w:ind w:left="1680"/>
      <w:jc w:val="both"/>
    </w:pPr>
    <w:rPr>
      <w:rFonts w:ascii="Cambria" w:eastAsia="Times New Roman" w:hAnsi="Cambria" w:cs="Cambria"/>
      <w:sz w:val="18"/>
      <w:szCs w:val="18"/>
      <w:lang w:val="en-GB"/>
    </w:rPr>
  </w:style>
  <w:style w:type="paragraph" w:styleId="Sommario3">
    <w:name w:val="toc 3"/>
    <w:basedOn w:val="Normale"/>
    <w:next w:val="Normale"/>
    <w:autoRedefine/>
    <w:uiPriority w:val="39"/>
    <w:semiHidden/>
    <w:unhideWhenUsed/>
    <w:rsid w:val="004A6168"/>
    <w:pPr>
      <w:spacing w:after="100"/>
      <w:ind w:left="440"/>
    </w:pPr>
  </w:style>
  <w:style w:type="paragraph" w:styleId="Didascalia">
    <w:name w:val="caption"/>
    <w:basedOn w:val="Normale"/>
    <w:next w:val="Normale"/>
    <w:qFormat/>
    <w:rsid w:val="0022027B"/>
    <w:pPr>
      <w:spacing w:before="120" w:after="120" w:line="240" w:lineRule="auto"/>
      <w:jc w:val="both"/>
    </w:pPr>
    <w:rPr>
      <w:rFonts w:ascii="Times New Roman" w:eastAsia="Times New Roman" w:hAnsi="Times New Roman" w:cs="Times New Roman"/>
      <w:b/>
      <w:bCs/>
      <w:sz w:val="24"/>
      <w:szCs w:val="24"/>
      <w:lang w:val="en-GB"/>
    </w:rPr>
  </w:style>
  <w:style w:type="paragraph" w:styleId="NormaleWeb">
    <w:name w:val="Normal (Web)"/>
    <w:basedOn w:val="Normale"/>
    <w:uiPriority w:val="99"/>
    <w:unhideWhenUsed/>
    <w:rsid w:val="00E337DC"/>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Grigliatabella">
    <w:name w:val="Table Grid"/>
    <w:basedOn w:val="Tabellanormale"/>
    <w:rsid w:val="00560C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F71F8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71F8F"/>
  </w:style>
  <w:style w:type="paragraph" w:styleId="Pidipagina">
    <w:name w:val="footer"/>
    <w:basedOn w:val="Normale"/>
    <w:link w:val="PidipaginaCarattere"/>
    <w:uiPriority w:val="99"/>
    <w:unhideWhenUsed/>
    <w:rsid w:val="00F71F8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71F8F"/>
  </w:style>
  <w:style w:type="character" w:styleId="Testosegnaposto">
    <w:name w:val="Placeholder Text"/>
    <w:basedOn w:val="Carpredefinitoparagrafo"/>
    <w:uiPriority w:val="99"/>
    <w:semiHidden/>
    <w:rsid w:val="001B4805"/>
    <w:rPr>
      <w:color w:val="808080"/>
    </w:rPr>
  </w:style>
  <w:style w:type="paragraph" w:customStyle="1" w:styleId="Titolo10">
    <w:name w:val="Titolo1"/>
    <w:basedOn w:val="Normale"/>
    <w:rsid w:val="007976F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7976FB"/>
    <w:rPr>
      <w:color w:val="0000FF"/>
      <w:u w:val="single"/>
    </w:rPr>
  </w:style>
  <w:style w:type="paragraph" w:customStyle="1" w:styleId="desc">
    <w:name w:val="desc"/>
    <w:basedOn w:val="Normale"/>
    <w:rsid w:val="007976FB"/>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tails">
    <w:name w:val="details"/>
    <w:basedOn w:val="Normale"/>
    <w:rsid w:val="007976F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rnl">
    <w:name w:val="jrnl"/>
    <w:basedOn w:val="Carpredefinitoparagrafo"/>
    <w:rsid w:val="007976FB"/>
  </w:style>
  <w:style w:type="character" w:customStyle="1" w:styleId="apple-converted-space">
    <w:name w:val="apple-converted-space"/>
    <w:basedOn w:val="Carpredefinitoparagrafo"/>
    <w:rsid w:val="007976FB"/>
  </w:style>
  <w:style w:type="character" w:customStyle="1" w:styleId="highlight">
    <w:name w:val="highlight"/>
    <w:basedOn w:val="Carpredefinitoparagrafo"/>
    <w:rsid w:val="002E7A18"/>
  </w:style>
  <w:style w:type="character" w:customStyle="1" w:styleId="mixed-citation">
    <w:name w:val="mixed-citation"/>
    <w:basedOn w:val="Carpredefinitoparagrafo"/>
    <w:rsid w:val="001D1D48"/>
  </w:style>
  <w:style w:type="character" w:customStyle="1" w:styleId="ref-journal">
    <w:name w:val="ref-journal"/>
    <w:basedOn w:val="Carpredefinitoparagrafo"/>
    <w:rsid w:val="001D1D48"/>
  </w:style>
  <w:style w:type="character" w:customStyle="1" w:styleId="ref-vol">
    <w:name w:val="ref-vol"/>
    <w:basedOn w:val="Carpredefinitoparagrafo"/>
    <w:rsid w:val="001D1D48"/>
  </w:style>
  <w:style w:type="character" w:customStyle="1" w:styleId="nowrap">
    <w:name w:val="nowrap"/>
    <w:basedOn w:val="Carpredefinitoparagrafo"/>
    <w:rsid w:val="001D1D48"/>
  </w:style>
  <w:style w:type="paragraph" w:styleId="Testocommento">
    <w:name w:val="annotation text"/>
    <w:basedOn w:val="Normale"/>
    <w:link w:val="TestocommentoCarattere"/>
    <w:uiPriority w:val="99"/>
    <w:unhideWhenUsed/>
    <w:rsid w:val="0028400D"/>
    <w:pPr>
      <w:spacing w:line="240" w:lineRule="auto"/>
    </w:pPr>
    <w:rPr>
      <w:sz w:val="20"/>
      <w:szCs w:val="20"/>
    </w:rPr>
  </w:style>
  <w:style w:type="character" w:customStyle="1" w:styleId="TestocommentoCarattere">
    <w:name w:val="Testo commento Carattere"/>
    <w:basedOn w:val="Carpredefinitoparagrafo"/>
    <w:link w:val="Testocommento"/>
    <w:uiPriority w:val="99"/>
    <w:rsid w:val="0028400D"/>
    <w:rPr>
      <w:sz w:val="20"/>
      <w:szCs w:val="20"/>
    </w:rPr>
  </w:style>
  <w:style w:type="paragraph" w:styleId="Soggettocommento">
    <w:name w:val="annotation subject"/>
    <w:basedOn w:val="Testocommento"/>
    <w:next w:val="Testocommento"/>
    <w:link w:val="SoggettocommentoCarattere"/>
    <w:uiPriority w:val="99"/>
    <w:semiHidden/>
    <w:unhideWhenUsed/>
    <w:rsid w:val="0028400D"/>
    <w:rPr>
      <w:b/>
      <w:bCs/>
    </w:rPr>
  </w:style>
  <w:style w:type="character" w:customStyle="1" w:styleId="SoggettocommentoCarattere">
    <w:name w:val="Soggetto commento Carattere"/>
    <w:basedOn w:val="TestocommentoCarattere"/>
    <w:link w:val="Soggettocommento"/>
    <w:uiPriority w:val="99"/>
    <w:semiHidden/>
    <w:rsid w:val="0028400D"/>
    <w:rPr>
      <w:b/>
      <w:bCs/>
      <w:sz w:val="20"/>
      <w:szCs w:val="20"/>
    </w:rPr>
  </w:style>
  <w:style w:type="paragraph" w:styleId="Corpotesto">
    <w:name w:val="Body Text"/>
    <w:basedOn w:val="Normale"/>
    <w:link w:val="CorpotestoCarattere"/>
    <w:uiPriority w:val="1"/>
    <w:qFormat/>
    <w:rsid w:val="002D21D6"/>
    <w:pPr>
      <w:widowControl w:val="0"/>
      <w:spacing w:before="69" w:after="0" w:line="240" w:lineRule="auto"/>
      <w:ind w:right="153"/>
      <w:jc w:val="both"/>
    </w:pPr>
    <w:rPr>
      <w:rFonts w:ascii="Times New Roman" w:eastAsia="Times New Roman" w:hAnsi="Times New Roman" w:cs="Times New Roman"/>
      <w:spacing w:val="-1"/>
      <w:sz w:val="24"/>
      <w:szCs w:val="24"/>
      <w:lang w:val="en-US"/>
    </w:rPr>
  </w:style>
  <w:style w:type="character" w:customStyle="1" w:styleId="CorpotestoCarattere">
    <w:name w:val="Corpo testo Carattere"/>
    <w:basedOn w:val="Carpredefinitoparagrafo"/>
    <w:link w:val="Corpotesto"/>
    <w:uiPriority w:val="1"/>
    <w:rsid w:val="002D21D6"/>
    <w:rPr>
      <w:rFonts w:ascii="Times New Roman" w:eastAsia="Times New Roman" w:hAnsi="Times New Roman" w:cs="Times New Roman"/>
      <w:spacing w:val="-1"/>
      <w:sz w:val="24"/>
      <w:szCs w:val="24"/>
      <w:lang w:val="en-US"/>
    </w:rPr>
  </w:style>
  <w:style w:type="paragraph" w:styleId="Sottotitolo">
    <w:name w:val="Subtitle"/>
    <w:basedOn w:val="Normale"/>
    <w:next w:val="Normale"/>
    <w:link w:val="SottotitoloCarattere"/>
    <w:qFormat/>
    <w:rsid w:val="009C1009"/>
    <w:pPr>
      <w:numPr>
        <w:ilvl w:val="1"/>
      </w:numPr>
      <w:spacing w:after="0" w:line="360" w:lineRule="auto"/>
    </w:pPr>
    <w:rPr>
      <w:rFonts w:ascii="Cambria" w:eastAsia="Times New Roman" w:hAnsi="Cambria" w:cs="Times New Roman"/>
      <w:i/>
      <w:iCs/>
      <w:color w:val="4F81BD"/>
      <w:spacing w:val="15"/>
      <w:sz w:val="24"/>
      <w:szCs w:val="24"/>
      <w:lang w:val="en-US"/>
    </w:rPr>
  </w:style>
  <w:style w:type="character" w:customStyle="1" w:styleId="SottotitoloCarattere">
    <w:name w:val="Sottotitolo Carattere"/>
    <w:basedOn w:val="Carpredefinitoparagrafo"/>
    <w:link w:val="Sottotitolo"/>
    <w:rsid w:val="009C1009"/>
    <w:rPr>
      <w:rFonts w:ascii="Cambria" w:eastAsia="Times New Roman" w:hAnsi="Cambria" w:cs="Times New Roman"/>
      <w:i/>
      <w:iCs/>
      <w:color w:val="4F81BD"/>
      <w:spacing w:val="15"/>
      <w:sz w:val="24"/>
      <w:szCs w:val="24"/>
      <w:lang w:val="en-US"/>
    </w:rPr>
  </w:style>
  <w:style w:type="paragraph" w:styleId="Revisione">
    <w:name w:val="Revision"/>
    <w:hidden/>
    <w:uiPriority w:val="99"/>
    <w:semiHidden/>
    <w:rsid w:val="00F6443D"/>
    <w:pPr>
      <w:spacing w:after="0" w:line="240" w:lineRule="auto"/>
    </w:pPr>
  </w:style>
  <w:style w:type="character" w:customStyle="1" w:styleId="hps">
    <w:name w:val="hps"/>
    <w:basedOn w:val="Carpredefinitoparagrafo"/>
    <w:rsid w:val="00AD70D1"/>
  </w:style>
  <w:style w:type="character" w:customStyle="1" w:styleId="reference-text">
    <w:name w:val="reference-text"/>
    <w:basedOn w:val="Carpredefinitoparagrafo"/>
    <w:rsid w:val="000F5699"/>
  </w:style>
  <w:style w:type="character" w:customStyle="1" w:styleId="cit">
    <w:name w:val="cit"/>
    <w:basedOn w:val="Carpredefinitoparagrafo"/>
    <w:rsid w:val="00DA1DDE"/>
  </w:style>
  <w:style w:type="character" w:customStyle="1" w:styleId="fm-vol-iss-date">
    <w:name w:val="fm-vol-iss-date"/>
    <w:basedOn w:val="Carpredefinitoparagrafo"/>
    <w:rsid w:val="00DA1DDE"/>
  </w:style>
  <w:style w:type="character" w:customStyle="1" w:styleId="doi">
    <w:name w:val="doi"/>
    <w:basedOn w:val="Carpredefinitoparagrafo"/>
    <w:rsid w:val="00DA1DDE"/>
  </w:style>
  <w:style w:type="character" w:customStyle="1" w:styleId="fm-citation-ids-label">
    <w:name w:val="fm-citation-ids-label"/>
    <w:basedOn w:val="Carpredefinitoparagrafo"/>
    <w:rsid w:val="00DA1DDE"/>
  </w:style>
  <w:style w:type="character" w:customStyle="1" w:styleId="st1">
    <w:name w:val="st1"/>
    <w:basedOn w:val="Carpredefinitoparagrafo"/>
    <w:rsid w:val="00D9698C"/>
  </w:style>
  <w:style w:type="character" w:styleId="Numeroriga">
    <w:name w:val="line number"/>
    <w:basedOn w:val="Carpredefinitoparagrafo"/>
    <w:uiPriority w:val="99"/>
    <w:semiHidden/>
    <w:unhideWhenUsed/>
    <w:rsid w:val="00816A41"/>
  </w:style>
  <w:style w:type="character" w:customStyle="1" w:styleId="hvr">
    <w:name w:val="hvr"/>
    <w:basedOn w:val="Carpredefinitoparagrafo"/>
    <w:rsid w:val="006C54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05909">
      <w:bodyDiv w:val="1"/>
      <w:marLeft w:val="0"/>
      <w:marRight w:val="0"/>
      <w:marTop w:val="0"/>
      <w:marBottom w:val="0"/>
      <w:divBdr>
        <w:top w:val="none" w:sz="0" w:space="0" w:color="auto"/>
        <w:left w:val="none" w:sz="0" w:space="0" w:color="auto"/>
        <w:bottom w:val="none" w:sz="0" w:space="0" w:color="auto"/>
        <w:right w:val="none" w:sz="0" w:space="0" w:color="auto"/>
      </w:divBdr>
    </w:div>
    <w:div w:id="72287436">
      <w:bodyDiv w:val="1"/>
      <w:marLeft w:val="0"/>
      <w:marRight w:val="0"/>
      <w:marTop w:val="0"/>
      <w:marBottom w:val="0"/>
      <w:divBdr>
        <w:top w:val="none" w:sz="0" w:space="0" w:color="auto"/>
        <w:left w:val="none" w:sz="0" w:space="0" w:color="auto"/>
        <w:bottom w:val="none" w:sz="0" w:space="0" w:color="auto"/>
        <w:right w:val="none" w:sz="0" w:space="0" w:color="auto"/>
      </w:divBdr>
      <w:divsChild>
        <w:div w:id="1023938885">
          <w:marLeft w:val="0"/>
          <w:marRight w:val="0"/>
          <w:marTop w:val="34"/>
          <w:marBottom w:val="34"/>
          <w:divBdr>
            <w:top w:val="none" w:sz="0" w:space="0" w:color="auto"/>
            <w:left w:val="none" w:sz="0" w:space="0" w:color="auto"/>
            <w:bottom w:val="none" w:sz="0" w:space="0" w:color="auto"/>
            <w:right w:val="none" w:sz="0" w:space="0" w:color="auto"/>
          </w:divBdr>
        </w:div>
      </w:divsChild>
    </w:div>
    <w:div w:id="250356182">
      <w:bodyDiv w:val="1"/>
      <w:marLeft w:val="0"/>
      <w:marRight w:val="0"/>
      <w:marTop w:val="0"/>
      <w:marBottom w:val="0"/>
      <w:divBdr>
        <w:top w:val="none" w:sz="0" w:space="0" w:color="auto"/>
        <w:left w:val="none" w:sz="0" w:space="0" w:color="auto"/>
        <w:bottom w:val="none" w:sz="0" w:space="0" w:color="auto"/>
        <w:right w:val="none" w:sz="0" w:space="0" w:color="auto"/>
      </w:divBdr>
    </w:div>
    <w:div w:id="399404829">
      <w:bodyDiv w:val="1"/>
      <w:marLeft w:val="0"/>
      <w:marRight w:val="0"/>
      <w:marTop w:val="0"/>
      <w:marBottom w:val="0"/>
      <w:divBdr>
        <w:top w:val="none" w:sz="0" w:space="0" w:color="auto"/>
        <w:left w:val="none" w:sz="0" w:space="0" w:color="auto"/>
        <w:bottom w:val="none" w:sz="0" w:space="0" w:color="auto"/>
        <w:right w:val="none" w:sz="0" w:space="0" w:color="auto"/>
      </w:divBdr>
    </w:div>
    <w:div w:id="425073651">
      <w:bodyDiv w:val="1"/>
      <w:marLeft w:val="0"/>
      <w:marRight w:val="0"/>
      <w:marTop w:val="0"/>
      <w:marBottom w:val="0"/>
      <w:divBdr>
        <w:top w:val="none" w:sz="0" w:space="0" w:color="auto"/>
        <w:left w:val="none" w:sz="0" w:space="0" w:color="auto"/>
        <w:bottom w:val="none" w:sz="0" w:space="0" w:color="auto"/>
        <w:right w:val="none" w:sz="0" w:space="0" w:color="auto"/>
      </w:divBdr>
      <w:divsChild>
        <w:div w:id="1871382222">
          <w:marLeft w:val="0"/>
          <w:marRight w:val="0"/>
          <w:marTop w:val="34"/>
          <w:marBottom w:val="34"/>
          <w:divBdr>
            <w:top w:val="none" w:sz="0" w:space="0" w:color="auto"/>
            <w:left w:val="none" w:sz="0" w:space="0" w:color="auto"/>
            <w:bottom w:val="none" w:sz="0" w:space="0" w:color="auto"/>
            <w:right w:val="none" w:sz="0" w:space="0" w:color="auto"/>
          </w:divBdr>
        </w:div>
      </w:divsChild>
    </w:div>
    <w:div w:id="477262846">
      <w:bodyDiv w:val="1"/>
      <w:marLeft w:val="0"/>
      <w:marRight w:val="0"/>
      <w:marTop w:val="0"/>
      <w:marBottom w:val="0"/>
      <w:divBdr>
        <w:top w:val="none" w:sz="0" w:space="0" w:color="auto"/>
        <w:left w:val="none" w:sz="0" w:space="0" w:color="auto"/>
        <w:bottom w:val="none" w:sz="0" w:space="0" w:color="auto"/>
        <w:right w:val="none" w:sz="0" w:space="0" w:color="auto"/>
      </w:divBdr>
    </w:div>
    <w:div w:id="643050224">
      <w:bodyDiv w:val="1"/>
      <w:marLeft w:val="0"/>
      <w:marRight w:val="0"/>
      <w:marTop w:val="0"/>
      <w:marBottom w:val="0"/>
      <w:divBdr>
        <w:top w:val="none" w:sz="0" w:space="0" w:color="auto"/>
        <w:left w:val="none" w:sz="0" w:space="0" w:color="auto"/>
        <w:bottom w:val="none" w:sz="0" w:space="0" w:color="auto"/>
        <w:right w:val="none" w:sz="0" w:space="0" w:color="auto"/>
      </w:divBdr>
      <w:divsChild>
        <w:div w:id="749153491">
          <w:marLeft w:val="0"/>
          <w:marRight w:val="0"/>
          <w:marTop w:val="34"/>
          <w:marBottom w:val="34"/>
          <w:divBdr>
            <w:top w:val="none" w:sz="0" w:space="0" w:color="auto"/>
            <w:left w:val="none" w:sz="0" w:space="0" w:color="auto"/>
            <w:bottom w:val="none" w:sz="0" w:space="0" w:color="auto"/>
            <w:right w:val="none" w:sz="0" w:space="0" w:color="auto"/>
          </w:divBdr>
        </w:div>
      </w:divsChild>
    </w:div>
    <w:div w:id="809975686">
      <w:bodyDiv w:val="1"/>
      <w:marLeft w:val="0"/>
      <w:marRight w:val="0"/>
      <w:marTop w:val="0"/>
      <w:marBottom w:val="0"/>
      <w:divBdr>
        <w:top w:val="none" w:sz="0" w:space="0" w:color="auto"/>
        <w:left w:val="none" w:sz="0" w:space="0" w:color="auto"/>
        <w:bottom w:val="none" w:sz="0" w:space="0" w:color="auto"/>
        <w:right w:val="none" w:sz="0" w:space="0" w:color="auto"/>
      </w:divBdr>
    </w:div>
    <w:div w:id="839586496">
      <w:bodyDiv w:val="1"/>
      <w:marLeft w:val="0"/>
      <w:marRight w:val="0"/>
      <w:marTop w:val="0"/>
      <w:marBottom w:val="0"/>
      <w:divBdr>
        <w:top w:val="none" w:sz="0" w:space="0" w:color="auto"/>
        <w:left w:val="none" w:sz="0" w:space="0" w:color="auto"/>
        <w:bottom w:val="none" w:sz="0" w:space="0" w:color="auto"/>
        <w:right w:val="none" w:sz="0" w:space="0" w:color="auto"/>
      </w:divBdr>
    </w:div>
    <w:div w:id="943145895">
      <w:bodyDiv w:val="1"/>
      <w:marLeft w:val="0"/>
      <w:marRight w:val="0"/>
      <w:marTop w:val="0"/>
      <w:marBottom w:val="0"/>
      <w:divBdr>
        <w:top w:val="none" w:sz="0" w:space="0" w:color="auto"/>
        <w:left w:val="none" w:sz="0" w:space="0" w:color="auto"/>
        <w:bottom w:val="none" w:sz="0" w:space="0" w:color="auto"/>
        <w:right w:val="none" w:sz="0" w:space="0" w:color="auto"/>
      </w:divBdr>
      <w:divsChild>
        <w:div w:id="834371357">
          <w:marLeft w:val="0"/>
          <w:marRight w:val="0"/>
          <w:marTop w:val="34"/>
          <w:marBottom w:val="34"/>
          <w:divBdr>
            <w:top w:val="none" w:sz="0" w:space="0" w:color="auto"/>
            <w:left w:val="none" w:sz="0" w:space="0" w:color="auto"/>
            <w:bottom w:val="none" w:sz="0" w:space="0" w:color="auto"/>
            <w:right w:val="none" w:sz="0" w:space="0" w:color="auto"/>
          </w:divBdr>
        </w:div>
      </w:divsChild>
    </w:div>
    <w:div w:id="964391800">
      <w:bodyDiv w:val="1"/>
      <w:marLeft w:val="0"/>
      <w:marRight w:val="0"/>
      <w:marTop w:val="0"/>
      <w:marBottom w:val="0"/>
      <w:divBdr>
        <w:top w:val="none" w:sz="0" w:space="0" w:color="auto"/>
        <w:left w:val="none" w:sz="0" w:space="0" w:color="auto"/>
        <w:bottom w:val="none" w:sz="0" w:space="0" w:color="auto"/>
        <w:right w:val="none" w:sz="0" w:space="0" w:color="auto"/>
      </w:divBdr>
    </w:div>
    <w:div w:id="1012072788">
      <w:bodyDiv w:val="1"/>
      <w:marLeft w:val="0"/>
      <w:marRight w:val="0"/>
      <w:marTop w:val="0"/>
      <w:marBottom w:val="0"/>
      <w:divBdr>
        <w:top w:val="none" w:sz="0" w:space="0" w:color="auto"/>
        <w:left w:val="none" w:sz="0" w:space="0" w:color="auto"/>
        <w:bottom w:val="none" w:sz="0" w:space="0" w:color="auto"/>
        <w:right w:val="none" w:sz="0" w:space="0" w:color="auto"/>
      </w:divBdr>
    </w:div>
    <w:div w:id="1080298293">
      <w:bodyDiv w:val="1"/>
      <w:marLeft w:val="0"/>
      <w:marRight w:val="0"/>
      <w:marTop w:val="0"/>
      <w:marBottom w:val="0"/>
      <w:divBdr>
        <w:top w:val="none" w:sz="0" w:space="0" w:color="auto"/>
        <w:left w:val="none" w:sz="0" w:space="0" w:color="auto"/>
        <w:bottom w:val="none" w:sz="0" w:space="0" w:color="auto"/>
        <w:right w:val="none" w:sz="0" w:space="0" w:color="auto"/>
      </w:divBdr>
    </w:div>
    <w:div w:id="1122260133">
      <w:bodyDiv w:val="1"/>
      <w:marLeft w:val="0"/>
      <w:marRight w:val="0"/>
      <w:marTop w:val="0"/>
      <w:marBottom w:val="0"/>
      <w:divBdr>
        <w:top w:val="none" w:sz="0" w:space="0" w:color="auto"/>
        <w:left w:val="none" w:sz="0" w:space="0" w:color="auto"/>
        <w:bottom w:val="none" w:sz="0" w:space="0" w:color="auto"/>
        <w:right w:val="none" w:sz="0" w:space="0" w:color="auto"/>
      </w:divBdr>
    </w:div>
    <w:div w:id="1163618370">
      <w:bodyDiv w:val="1"/>
      <w:marLeft w:val="0"/>
      <w:marRight w:val="0"/>
      <w:marTop w:val="0"/>
      <w:marBottom w:val="0"/>
      <w:divBdr>
        <w:top w:val="none" w:sz="0" w:space="0" w:color="auto"/>
        <w:left w:val="none" w:sz="0" w:space="0" w:color="auto"/>
        <w:bottom w:val="none" w:sz="0" w:space="0" w:color="auto"/>
        <w:right w:val="none" w:sz="0" w:space="0" w:color="auto"/>
      </w:divBdr>
    </w:div>
    <w:div w:id="1316954624">
      <w:bodyDiv w:val="1"/>
      <w:marLeft w:val="0"/>
      <w:marRight w:val="0"/>
      <w:marTop w:val="0"/>
      <w:marBottom w:val="0"/>
      <w:divBdr>
        <w:top w:val="none" w:sz="0" w:space="0" w:color="auto"/>
        <w:left w:val="none" w:sz="0" w:space="0" w:color="auto"/>
        <w:bottom w:val="none" w:sz="0" w:space="0" w:color="auto"/>
        <w:right w:val="none" w:sz="0" w:space="0" w:color="auto"/>
      </w:divBdr>
    </w:div>
    <w:div w:id="1336878851">
      <w:bodyDiv w:val="1"/>
      <w:marLeft w:val="0"/>
      <w:marRight w:val="0"/>
      <w:marTop w:val="0"/>
      <w:marBottom w:val="0"/>
      <w:divBdr>
        <w:top w:val="none" w:sz="0" w:space="0" w:color="auto"/>
        <w:left w:val="none" w:sz="0" w:space="0" w:color="auto"/>
        <w:bottom w:val="none" w:sz="0" w:space="0" w:color="auto"/>
        <w:right w:val="none" w:sz="0" w:space="0" w:color="auto"/>
      </w:divBdr>
      <w:divsChild>
        <w:div w:id="1846556720">
          <w:marLeft w:val="0"/>
          <w:marRight w:val="0"/>
          <w:marTop w:val="34"/>
          <w:marBottom w:val="34"/>
          <w:divBdr>
            <w:top w:val="none" w:sz="0" w:space="0" w:color="auto"/>
            <w:left w:val="none" w:sz="0" w:space="0" w:color="auto"/>
            <w:bottom w:val="none" w:sz="0" w:space="0" w:color="auto"/>
            <w:right w:val="none" w:sz="0" w:space="0" w:color="auto"/>
          </w:divBdr>
        </w:div>
        <w:div w:id="408120586">
          <w:marLeft w:val="0"/>
          <w:marRight w:val="0"/>
          <w:marTop w:val="0"/>
          <w:marBottom w:val="0"/>
          <w:divBdr>
            <w:top w:val="none" w:sz="0" w:space="0" w:color="auto"/>
            <w:left w:val="none" w:sz="0" w:space="0" w:color="auto"/>
            <w:bottom w:val="none" w:sz="0" w:space="0" w:color="auto"/>
            <w:right w:val="none" w:sz="0" w:space="0" w:color="auto"/>
          </w:divBdr>
        </w:div>
      </w:divsChild>
    </w:div>
    <w:div w:id="1441531149">
      <w:bodyDiv w:val="1"/>
      <w:marLeft w:val="0"/>
      <w:marRight w:val="0"/>
      <w:marTop w:val="0"/>
      <w:marBottom w:val="0"/>
      <w:divBdr>
        <w:top w:val="none" w:sz="0" w:space="0" w:color="auto"/>
        <w:left w:val="none" w:sz="0" w:space="0" w:color="auto"/>
        <w:bottom w:val="none" w:sz="0" w:space="0" w:color="auto"/>
        <w:right w:val="none" w:sz="0" w:space="0" w:color="auto"/>
      </w:divBdr>
    </w:div>
    <w:div w:id="1462770135">
      <w:bodyDiv w:val="1"/>
      <w:marLeft w:val="0"/>
      <w:marRight w:val="0"/>
      <w:marTop w:val="0"/>
      <w:marBottom w:val="0"/>
      <w:divBdr>
        <w:top w:val="none" w:sz="0" w:space="0" w:color="auto"/>
        <w:left w:val="none" w:sz="0" w:space="0" w:color="auto"/>
        <w:bottom w:val="none" w:sz="0" w:space="0" w:color="auto"/>
        <w:right w:val="none" w:sz="0" w:space="0" w:color="auto"/>
      </w:divBdr>
      <w:divsChild>
        <w:div w:id="887031664">
          <w:marLeft w:val="0"/>
          <w:marRight w:val="0"/>
          <w:marTop w:val="34"/>
          <w:marBottom w:val="34"/>
          <w:divBdr>
            <w:top w:val="none" w:sz="0" w:space="0" w:color="auto"/>
            <w:left w:val="none" w:sz="0" w:space="0" w:color="auto"/>
            <w:bottom w:val="none" w:sz="0" w:space="0" w:color="auto"/>
            <w:right w:val="none" w:sz="0" w:space="0" w:color="auto"/>
          </w:divBdr>
        </w:div>
      </w:divsChild>
    </w:div>
    <w:div w:id="1654215536">
      <w:bodyDiv w:val="1"/>
      <w:marLeft w:val="0"/>
      <w:marRight w:val="0"/>
      <w:marTop w:val="0"/>
      <w:marBottom w:val="0"/>
      <w:divBdr>
        <w:top w:val="none" w:sz="0" w:space="0" w:color="auto"/>
        <w:left w:val="none" w:sz="0" w:space="0" w:color="auto"/>
        <w:bottom w:val="none" w:sz="0" w:space="0" w:color="auto"/>
        <w:right w:val="none" w:sz="0" w:space="0" w:color="auto"/>
      </w:divBdr>
    </w:div>
    <w:div w:id="1767647911">
      <w:bodyDiv w:val="1"/>
      <w:marLeft w:val="0"/>
      <w:marRight w:val="0"/>
      <w:marTop w:val="0"/>
      <w:marBottom w:val="0"/>
      <w:divBdr>
        <w:top w:val="none" w:sz="0" w:space="0" w:color="auto"/>
        <w:left w:val="none" w:sz="0" w:space="0" w:color="auto"/>
        <w:bottom w:val="none" w:sz="0" w:space="0" w:color="auto"/>
        <w:right w:val="none" w:sz="0" w:space="0" w:color="auto"/>
      </w:divBdr>
      <w:divsChild>
        <w:div w:id="777990383">
          <w:marLeft w:val="0"/>
          <w:marRight w:val="0"/>
          <w:marTop w:val="0"/>
          <w:marBottom w:val="0"/>
          <w:divBdr>
            <w:top w:val="none" w:sz="0" w:space="0" w:color="auto"/>
            <w:left w:val="none" w:sz="0" w:space="0" w:color="auto"/>
            <w:bottom w:val="none" w:sz="0" w:space="0" w:color="auto"/>
            <w:right w:val="none" w:sz="0" w:space="0" w:color="auto"/>
          </w:divBdr>
        </w:div>
        <w:div w:id="1225944396">
          <w:marLeft w:val="0"/>
          <w:marRight w:val="0"/>
          <w:marTop w:val="0"/>
          <w:marBottom w:val="0"/>
          <w:divBdr>
            <w:top w:val="none" w:sz="0" w:space="0" w:color="auto"/>
            <w:left w:val="none" w:sz="0" w:space="0" w:color="auto"/>
            <w:bottom w:val="none" w:sz="0" w:space="0" w:color="auto"/>
            <w:right w:val="none" w:sz="0" w:space="0" w:color="auto"/>
          </w:divBdr>
        </w:div>
        <w:div w:id="784810679">
          <w:marLeft w:val="0"/>
          <w:marRight w:val="0"/>
          <w:marTop w:val="0"/>
          <w:marBottom w:val="0"/>
          <w:divBdr>
            <w:top w:val="none" w:sz="0" w:space="0" w:color="auto"/>
            <w:left w:val="none" w:sz="0" w:space="0" w:color="auto"/>
            <w:bottom w:val="none" w:sz="0" w:space="0" w:color="auto"/>
            <w:right w:val="none" w:sz="0" w:space="0" w:color="auto"/>
          </w:divBdr>
        </w:div>
        <w:div w:id="2019648718">
          <w:marLeft w:val="0"/>
          <w:marRight w:val="0"/>
          <w:marTop w:val="0"/>
          <w:marBottom w:val="0"/>
          <w:divBdr>
            <w:top w:val="none" w:sz="0" w:space="0" w:color="auto"/>
            <w:left w:val="none" w:sz="0" w:space="0" w:color="auto"/>
            <w:bottom w:val="none" w:sz="0" w:space="0" w:color="auto"/>
            <w:right w:val="none" w:sz="0" w:space="0" w:color="auto"/>
          </w:divBdr>
        </w:div>
        <w:div w:id="1256551325">
          <w:marLeft w:val="0"/>
          <w:marRight w:val="0"/>
          <w:marTop w:val="0"/>
          <w:marBottom w:val="0"/>
          <w:divBdr>
            <w:top w:val="none" w:sz="0" w:space="0" w:color="auto"/>
            <w:left w:val="none" w:sz="0" w:space="0" w:color="auto"/>
            <w:bottom w:val="none" w:sz="0" w:space="0" w:color="auto"/>
            <w:right w:val="none" w:sz="0" w:space="0" w:color="auto"/>
          </w:divBdr>
        </w:div>
        <w:div w:id="126440697">
          <w:marLeft w:val="0"/>
          <w:marRight w:val="0"/>
          <w:marTop w:val="0"/>
          <w:marBottom w:val="0"/>
          <w:divBdr>
            <w:top w:val="none" w:sz="0" w:space="0" w:color="auto"/>
            <w:left w:val="none" w:sz="0" w:space="0" w:color="auto"/>
            <w:bottom w:val="none" w:sz="0" w:space="0" w:color="auto"/>
            <w:right w:val="none" w:sz="0" w:space="0" w:color="auto"/>
          </w:divBdr>
        </w:div>
        <w:div w:id="2011135457">
          <w:marLeft w:val="0"/>
          <w:marRight w:val="0"/>
          <w:marTop w:val="0"/>
          <w:marBottom w:val="0"/>
          <w:divBdr>
            <w:top w:val="none" w:sz="0" w:space="0" w:color="auto"/>
            <w:left w:val="none" w:sz="0" w:space="0" w:color="auto"/>
            <w:bottom w:val="none" w:sz="0" w:space="0" w:color="auto"/>
            <w:right w:val="none" w:sz="0" w:space="0" w:color="auto"/>
          </w:divBdr>
        </w:div>
        <w:div w:id="1096828100">
          <w:marLeft w:val="0"/>
          <w:marRight w:val="0"/>
          <w:marTop w:val="0"/>
          <w:marBottom w:val="0"/>
          <w:divBdr>
            <w:top w:val="none" w:sz="0" w:space="0" w:color="auto"/>
            <w:left w:val="none" w:sz="0" w:space="0" w:color="auto"/>
            <w:bottom w:val="none" w:sz="0" w:space="0" w:color="auto"/>
            <w:right w:val="none" w:sz="0" w:space="0" w:color="auto"/>
          </w:divBdr>
        </w:div>
        <w:div w:id="652100392">
          <w:marLeft w:val="0"/>
          <w:marRight w:val="0"/>
          <w:marTop w:val="0"/>
          <w:marBottom w:val="0"/>
          <w:divBdr>
            <w:top w:val="none" w:sz="0" w:space="0" w:color="auto"/>
            <w:left w:val="none" w:sz="0" w:space="0" w:color="auto"/>
            <w:bottom w:val="none" w:sz="0" w:space="0" w:color="auto"/>
            <w:right w:val="none" w:sz="0" w:space="0" w:color="auto"/>
          </w:divBdr>
        </w:div>
        <w:div w:id="1811287607">
          <w:marLeft w:val="0"/>
          <w:marRight w:val="0"/>
          <w:marTop w:val="0"/>
          <w:marBottom w:val="0"/>
          <w:divBdr>
            <w:top w:val="none" w:sz="0" w:space="0" w:color="auto"/>
            <w:left w:val="none" w:sz="0" w:space="0" w:color="auto"/>
            <w:bottom w:val="none" w:sz="0" w:space="0" w:color="auto"/>
            <w:right w:val="none" w:sz="0" w:space="0" w:color="auto"/>
          </w:divBdr>
        </w:div>
        <w:div w:id="1299649510">
          <w:marLeft w:val="0"/>
          <w:marRight w:val="0"/>
          <w:marTop w:val="0"/>
          <w:marBottom w:val="0"/>
          <w:divBdr>
            <w:top w:val="none" w:sz="0" w:space="0" w:color="auto"/>
            <w:left w:val="none" w:sz="0" w:space="0" w:color="auto"/>
            <w:bottom w:val="none" w:sz="0" w:space="0" w:color="auto"/>
            <w:right w:val="none" w:sz="0" w:space="0" w:color="auto"/>
          </w:divBdr>
        </w:div>
        <w:div w:id="1990746128">
          <w:marLeft w:val="0"/>
          <w:marRight w:val="0"/>
          <w:marTop w:val="0"/>
          <w:marBottom w:val="0"/>
          <w:divBdr>
            <w:top w:val="none" w:sz="0" w:space="0" w:color="auto"/>
            <w:left w:val="none" w:sz="0" w:space="0" w:color="auto"/>
            <w:bottom w:val="none" w:sz="0" w:space="0" w:color="auto"/>
            <w:right w:val="none" w:sz="0" w:space="0" w:color="auto"/>
          </w:divBdr>
        </w:div>
        <w:div w:id="2030912524">
          <w:marLeft w:val="0"/>
          <w:marRight w:val="0"/>
          <w:marTop w:val="0"/>
          <w:marBottom w:val="0"/>
          <w:divBdr>
            <w:top w:val="none" w:sz="0" w:space="0" w:color="auto"/>
            <w:left w:val="none" w:sz="0" w:space="0" w:color="auto"/>
            <w:bottom w:val="none" w:sz="0" w:space="0" w:color="auto"/>
            <w:right w:val="none" w:sz="0" w:space="0" w:color="auto"/>
          </w:divBdr>
        </w:div>
        <w:div w:id="661389676">
          <w:marLeft w:val="0"/>
          <w:marRight w:val="0"/>
          <w:marTop w:val="0"/>
          <w:marBottom w:val="0"/>
          <w:divBdr>
            <w:top w:val="none" w:sz="0" w:space="0" w:color="auto"/>
            <w:left w:val="none" w:sz="0" w:space="0" w:color="auto"/>
            <w:bottom w:val="none" w:sz="0" w:space="0" w:color="auto"/>
            <w:right w:val="none" w:sz="0" w:space="0" w:color="auto"/>
          </w:divBdr>
        </w:div>
        <w:div w:id="100032325">
          <w:marLeft w:val="0"/>
          <w:marRight w:val="0"/>
          <w:marTop w:val="0"/>
          <w:marBottom w:val="0"/>
          <w:divBdr>
            <w:top w:val="none" w:sz="0" w:space="0" w:color="auto"/>
            <w:left w:val="none" w:sz="0" w:space="0" w:color="auto"/>
            <w:bottom w:val="none" w:sz="0" w:space="0" w:color="auto"/>
            <w:right w:val="none" w:sz="0" w:space="0" w:color="auto"/>
          </w:divBdr>
        </w:div>
        <w:div w:id="39942615">
          <w:marLeft w:val="0"/>
          <w:marRight w:val="0"/>
          <w:marTop w:val="0"/>
          <w:marBottom w:val="0"/>
          <w:divBdr>
            <w:top w:val="none" w:sz="0" w:space="0" w:color="auto"/>
            <w:left w:val="none" w:sz="0" w:space="0" w:color="auto"/>
            <w:bottom w:val="none" w:sz="0" w:space="0" w:color="auto"/>
            <w:right w:val="none" w:sz="0" w:space="0" w:color="auto"/>
          </w:divBdr>
        </w:div>
        <w:div w:id="1694502654">
          <w:marLeft w:val="0"/>
          <w:marRight w:val="0"/>
          <w:marTop w:val="0"/>
          <w:marBottom w:val="0"/>
          <w:divBdr>
            <w:top w:val="none" w:sz="0" w:space="0" w:color="auto"/>
            <w:left w:val="none" w:sz="0" w:space="0" w:color="auto"/>
            <w:bottom w:val="none" w:sz="0" w:space="0" w:color="auto"/>
            <w:right w:val="none" w:sz="0" w:space="0" w:color="auto"/>
          </w:divBdr>
        </w:div>
        <w:div w:id="1058355713">
          <w:marLeft w:val="0"/>
          <w:marRight w:val="0"/>
          <w:marTop w:val="0"/>
          <w:marBottom w:val="0"/>
          <w:divBdr>
            <w:top w:val="none" w:sz="0" w:space="0" w:color="auto"/>
            <w:left w:val="none" w:sz="0" w:space="0" w:color="auto"/>
            <w:bottom w:val="none" w:sz="0" w:space="0" w:color="auto"/>
            <w:right w:val="none" w:sz="0" w:space="0" w:color="auto"/>
          </w:divBdr>
        </w:div>
        <w:div w:id="1531185317">
          <w:marLeft w:val="0"/>
          <w:marRight w:val="0"/>
          <w:marTop w:val="0"/>
          <w:marBottom w:val="0"/>
          <w:divBdr>
            <w:top w:val="none" w:sz="0" w:space="0" w:color="auto"/>
            <w:left w:val="none" w:sz="0" w:space="0" w:color="auto"/>
            <w:bottom w:val="none" w:sz="0" w:space="0" w:color="auto"/>
            <w:right w:val="none" w:sz="0" w:space="0" w:color="auto"/>
          </w:divBdr>
        </w:div>
        <w:div w:id="973481611">
          <w:marLeft w:val="0"/>
          <w:marRight w:val="0"/>
          <w:marTop w:val="0"/>
          <w:marBottom w:val="0"/>
          <w:divBdr>
            <w:top w:val="none" w:sz="0" w:space="0" w:color="auto"/>
            <w:left w:val="none" w:sz="0" w:space="0" w:color="auto"/>
            <w:bottom w:val="none" w:sz="0" w:space="0" w:color="auto"/>
            <w:right w:val="none" w:sz="0" w:space="0" w:color="auto"/>
          </w:divBdr>
        </w:div>
        <w:div w:id="952400098">
          <w:marLeft w:val="0"/>
          <w:marRight w:val="0"/>
          <w:marTop w:val="0"/>
          <w:marBottom w:val="0"/>
          <w:divBdr>
            <w:top w:val="none" w:sz="0" w:space="0" w:color="auto"/>
            <w:left w:val="none" w:sz="0" w:space="0" w:color="auto"/>
            <w:bottom w:val="none" w:sz="0" w:space="0" w:color="auto"/>
            <w:right w:val="none" w:sz="0" w:space="0" w:color="auto"/>
          </w:divBdr>
        </w:div>
        <w:div w:id="685593029">
          <w:marLeft w:val="0"/>
          <w:marRight w:val="0"/>
          <w:marTop w:val="0"/>
          <w:marBottom w:val="0"/>
          <w:divBdr>
            <w:top w:val="none" w:sz="0" w:space="0" w:color="auto"/>
            <w:left w:val="none" w:sz="0" w:space="0" w:color="auto"/>
            <w:bottom w:val="none" w:sz="0" w:space="0" w:color="auto"/>
            <w:right w:val="none" w:sz="0" w:space="0" w:color="auto"/>
          </w:divBdr>
        </w:div>
        <w:div w:id="200748565">
          <w:marLeft w:val="0"/>
          <w:marRight w:val="0"/>
          <w:marTop w:val="0"/>
          <w:marBottom w:val="0"/>
          <w:divBdr>
            <w:top w:val="none" w:sz="0" w:space="0" w:color="auto"/>
            <w:left w:val="none" w:sz="0" w:space="0" w:color="auto"/>
            <w:bottom w:val="none" w:sz="0" w:space="0" w:color="auto"/>
            <w:right w:val="none" w:sz="0" w:space="0" w:color="auto"/>
          </w:divBdr>
        </w:div>
        <w:div w:id="1733966665">
          <w:marLeft w:val="0"/>
          <w:marRight w:val="0"/>
          <w:marTop w:val="0"/>
          <w:marBottom w:val="0"/>
          <w:divBdr>
            <w:top w:val="none" w:sz="0" w:space="0" w:color="auto"/>
            <w:left w:val="none" w:sz="0" w:space="0" w:color="auto"/>
            <w:bottom w:val="none" w:sz="0" w:space="0" w:color="auto"/>
            <w:right w:val="none" w:sz="0" w:space="0" w:color="auto"/>
          </w:divBdr>
        </w:div>
        <w:div w:id="69621979">
          <w:marLeft w:val="0"/>
          <w:marRight w:val="0"/>
          <w:marTop w:val="0"/>
          <w:marBottom w:val="0"/>
          <w:divBdr>
            <w:top w:val="none" w:sz="0" w:space="0" w:color="auto"/>
            <w:left w:val="none" w:sz="0" w:space="0" w:color="auto"/>
            <w:bottom w:val="none" w:sz="0" w:space="0" w:color="auto"/>
            <w:right w:val="none" w:sz="0" w:space="0" w:color="auto"/>
          </w:divBdr>
        </w:div>
        <w:div w:id="2020963162">
          <w:marLeft w:val="0"/>
          <w:marRight w:val="0"/>
          <w:marTop w:val="0"/>
          <w:marBottom w:val="0"/>
          <w:divBdr>
            <w:top w:val="none" w:sz="0" w:space="0" w:color="auto"/>
            <w:left w:val="none" w:sz="0" w:space="0" w:color="auto"/>
            <w:bottom w:val="none" w:sz="0" w:space="0" w:color="auto"/>
            <w:right w:val="none" w:sz="0" w:space="0" w:color="auto"/>
          </w:divBdr>
        </w:div>
        <w:div w:id="1715229519">
          <w:marLeft w:val="0"/>
          <w:marRight w:val="0"/>
          <w:marTop w:val="0"/>
          <w:marBottom w:val="0"/>
          <w:divBdr>
            <w:top w:val="none" w:sz="0" w:space="0" w:color="auto"/>
            <w:left w:val="none" w:sz="0" w:space="0" w:color="auto"/>
            <w:bottom w:val="none" w:sz="0" w:space="0" w:color="auto"/>
            <w:right w:val="none" w:sz="0" w:space="0" w:color="auto"/>
          </w:divBdr>
        </w:div>
        <w:div w:id="659620740">
          <w:marLeft w:val="0"/>
          <w:marRight w:val="0"/>
          <w:marTop w:val="0"/>
          <w:marBottom w:val="0"/>
          <w:divBdr>
            <w:top w:val="none" w:sz="0" w:space="0" w:color="auto"/>
            <w:left w:val="none" w:sz="0" w:space="0" w:color="auto"/>
            <w:bottom w:val="none" w:sz="0" w:space="0" w:color="auto"/>
            <w:right w:val="none" w:sz="0" w:space="0" w:color="auto"/>
          </w:divBdr>
        </w:div>
        <w:div w:id="1937322230">
          <w:marLeft w:val="0"/>
          <w:marRight w:val="0"/>
          <w:marTop w:val="0"/>
          <w:marBottom w:val="0"/>
          <w:divBdr>
            <w:top w:val="none" w:sz="0" w:space="0" w:color="auto"/>
            <w:left w:val="none" w:sz="0" w:space="0" w:color="auto"/>
            <w:bottom w:val="none" w:sz="0" w:space="0" w:color="auto"/>
            <w:right w:val="none" w:sz="0" w:space="0" w:color="auto"/>
          </w:divBdr>
        </w:div>
        <w:div w:id="1642080473">
          <w:marLeft w:val="0"/>
          <w:marRight w:val="0"/>
          <w:marTop w:val="0"/>
          <w:marBottom w:val="0"/>
          <w:divBdr>
            <w:top w:val="none" w:sz="0" w:space="0" w:color="auto"/>
            <w:left w:val="none" w:sz="0" w:space="0" w:color="auto"/>
            <w:bottom w:val="none" w:sz="0" w:space="0" w:color="auto"/>
            <w:right w:val="none" w:sz="0" w:space="0" w:color="auto"/>
          </w:divBdr>
        </w:div>
        <w:div w:id="541476036">
          <w:marLeft w:val="0"/>
          <w:marRight w:val="0"/>
          <w:marTop w:val="0"/>
          <w:marBottom w:val="0"/>
          <w:divBdr>
            <w:top w:val="none" w:sz="0" w:space="0" w:color="auto"/>
            <w:left w:val="none" w:sz="0" w:space="0" w:color="auto"/>
            <w:bottom w:val="none" w:sz="0" w:space="0" w:color="auto"/>
            <w:right w:val="none" w:sz="0" w:space="0" w:color="auto"/>
          </w:divBdr>
        </w:div>
        <w:div w:id="807550019">
          <w:marLeft w:val="0"/>
          <w:marRight w:val="0"/>
          <w:marTop w:val="0"/>
          <w:marBottom w:val="0"/>
          <w:divBdr>
            <w:top w:val="none" w:sz="0" w:space="0" w:color="auto"/>
            <w:left w:val="none" w:sz="0" w:space="0" w:color="auto"/>
            <w:bottom w:val="none" w:sz="0" w:space="0" w:color="auto"/>
            <w:right w:val="none" w:sz="0" w:space="0" w:color="auto"/>
          </w:divBdr>
        </w:div>
      </w:divsChild>
    </w:div>
    <w:div w:id="1828747363">
      <w:bodyDiv w:val="1"/>
      <w:marLeft w:val="0"/>
      <w:marRight w:val="0"/>
      <w:marTop w:val="0"/>
      <w:marBottom w:val="0"/>
      <w:divBdr>
        <w:top w:val="none" w:sz="0" w:space="0" w:color="auto"/>
        <w:left w:val="none" w:sz="0" w:space="0" w:color="auto"/>
        <w:bottom w:val="none" w:sz="0" w:space="0" w:color="auto"/>
        <w:right w:val="none" w:sz="0" w:space="0" w:color="auto"/>
      </w:divBdr>
    </w:div>
    <w:div w:id="1930308336">
      <w:bodyDiv w:val="1"/>
      <w:marLeft w:val="0"/>
      <w:marRight w:val="0"/>
      <w:marTop w:val="0"/>
      <w:marBottom w:val="0"/>
      <w:divBdr>
        <w:top w:val="none" w:sz="0" w:space="0" w:color="auto"/>
        <w:left w:val="none" w:sz="0" w:space="0" w:color="auto"/>
        <w:bottom w:val="none" w:sz="0" w:space="0" w:color="auto"/>
        <w:right w:val="none" w:sz="0" w:space="0" w:color="auto"/>
      </w:divBdr>
      <w:divsChild>
        <w:div w:id="1889878754">
          <w:marLeft w:val="0"/>
          <w:marRight w:val="0"/>
          <w:marTop w:val="0"/>
          <w:marBottom w:val="166"/>
          <w:divBdr>
            <w:top w:val="none" w:sz="0" w:space="0" w:color="auto"/>
            <w:left w:val="none" w:sz="0" w:space="0" w:color="auto"/>
            <w:bottom w:val="none" w:sz="0" w:space="0" w:color="auto"/>
            <w:right w:val="none" w:sz="0" w:space="0" w:color="auto"/>
          </w:divBdr>
          <w:divsChild>
            <w:div w:id="1957172702">
              <w:marLeft w:val="0"/>
              <w:marRight w:val="0"/>
              <w:marTop w:val="0"/>
              <w:marBottom w:val="0"/>
              <w:divBdr>
                <w:top w:val="none" w:sz="0" w:space="0" w:color="auto"/>
                <w:left w:val="none" w:sz="0" w:space="0" w:color="auto"/>
                <w:bottom w:val="none" w:sz="0" w:space="0" w:color="auto"/>
                <w:right w:val="none" w:sz="0" w:space="0" w:color="auto"/>
              </w:divBdr>
              <w:divsChild>
                <w:div w:id="1462723887">
                  <w:marLeft w:val="0"/>
                  <w:marRight w:val="0"/>
                  <w:marTop w:val="0"/>
                  <w:marBottom w:val="0"/>
                  <w:divBdr>
                    <w:top w:val="none" w:sz="0" w:space="0" w:color="auto"/>
                    <w:left w:val="none" w:sz="0" w:space="0" w:color="auto"/>
                    <w:bottom w:val="none" w:sz="0" w:space="0" w:color="auto"/>
                    <w:right w:val="none" w:sz="0" w:space="0" w:color="auto"/>
                  </w:divBdr>
                  <w:divsChild>
                    <w:div w:id="1910572158">
                      <w:marLeft w:val="0"/>
                      <w:marRight w:val="0"/>
                      <w:marTop w:val="0"/>
                      <w:marBottom w:val="0"/>
                      <w:divBdr>
                        <w:top w:val="none" w:sz="0" w:space="0" w:color="auto"/>
                        <w:left w:val="none" w:sz="0" w:space="0" w:color="auto"/>
                        <w:bottom w:val="none" w:sz="0" w:space="0" w:color="auto"/>
                        <w:right w:val="none" w:sz="0" w:space="0" w:color="auto"/>
                      </w:divBdr>
                      <w:divsChild>
                        <w:div w:id="123818607">
                          <w:marLeft w:val="0"/>
                          <w:marRight w:val="0"/>
                          <w:marTop w:val="0"/>
                          <w:marBottom w:val="0"/>
                          <w:divBdr>
                            <w:top w:val="none" w:sz="0" w:space="0" w:color="auto"/>
                            <w:left w:val="none" w:sz="0" w:space="0" w:color="auto"/>
                            <w:bottom w:val="none" w:sz="0" w:space="0" w:color="auto"/>
                            <w:right w:val="none" w:sz="0" w:space="0" w:color="auto"/>
                          </w:divBdr>
                        </w:div>
                        <w:div w:id="24137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537224">
                  <w:marLeft w:val="0"/>
                  <w:marRight w:val="0"/>
                  <w:marTop w:val="0"/>
                  <w:marBottom w:val="0"/>
                  <w:divBdr>
                    <w:top w:val="none" w:sz="0" w:space="0" w:color="auto"/>
                    <w:left w:val="none" w:sz="0" w:space="0" w:color="auto"/>
                    <w:bottom w:val="none" w:sz="0" w:space="0" w:color="auto"/>
                    <w:right w:val="none" w:sz="0" w:space="0" w:color="auto"/>
                  </w:divBdr>
                  <w:divsChild>
                    <w:div w:id="141265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550463">
          <w:marLeft w:val="0"/>
          <w:marRight w:val="0"/>
          <w:marTop w:val="166"/>
          <w:marBottom w:val="166"/>
          <w:divBdr>
            <w:top w:val="none" w:sz="0" w:space="0" w:color="auto"/>
            <w:left w:val="none" w:sz="0" w:space="0" w:color="auto"/>
            <w:bottom w:val="none" w:sz="0" w:space="0" w:color="auto"/>
            <w:right w:val="none" w:sz="0" w:space="0" w:color="auto"/>
          </w:divBdr>
          <w:divsChild>
            <w:div w:id="5416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064194">
      <w:bodyDiv w:val="1"/>
      <w:marLeft w:val="0"/>
      <w:marRight w:val="0"/>
      <w:marTop w:val="0"/>
      <w:marBottom w:val="0"/>
      <w:divBdr>
        <w:top w:val="none" w:sz="0" w:space="0" w:color="auto"/>
        <w:left w:val="none" w:sz="0" w:space="0" w:color="auto"/>
        <w:bottom w:val="none" w:sz="0" w:space="0" w:color="auto"/>
        <w:right w:val="none" w:sz="0" w:space="0" w:color="auto"/>
      </w:divBdr>
    </w:div>
    <w:div w:id="2002660867">
      <w:bodyDiv w:val="1"/>
      <w:marLeft w:val="0"/>
      <w:marRight w:val="0"/>
      <w:marTop w:val="0"/>
      <w:marBottom w:val="0"/>
      <w:divBdr>
        <w:top w:val="none" w:sz="0" w:space="0" w:color="auto"/>
        <w:left w:val="none" w:sz="0" w:space="0" w:color="auto"/>
        <w:bottom w:val="none" w:sz="0" w:space="0" w:color="auto"/>
        <w:right w:val="none" w:sz="0" w:space="0" w:color="auto"/>
      </w:divBdr>
    </w:div>
    <w:div w:id="2121875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ovanni.mambrini@erydel.com" TargetMode="External"/><Relationship Id="rId13" Type="http://schemas.openxmlformats.org/officeDocument/2006/relationships/hyperlink" Target="mailto:salvatipatricia@gmail.com" TargetMode="External"/><Relationship Id="rId18" Type="http://schemas.openxmlformats.org/officeDocument/2006/relationships/hyperlink" Target="https://www.ncbi.nlm.nih.gov/pubmed/?term=Goubran%20H%5BAuthor%5D&amp;cauthor=true&amp;cauthor_uid=27179926" TargetMode="External"/><Relationship Id="rId3" Type="http://schemas.openxmlformats.org/officeDocument/2006/relationships/styles" Target="styles.xml"/><Relationship Id="rId21" Type="http://schemas.openxmlformats.org/officeDocument/2006/relationships/hyperlink" Target="https://www.ncbi.nlm.nih.gov/pubmed/?term=Wu+YW+2016+transfusion+and+apheresis" TargetMode="External"/><Relationship Id="rId7" Type="http://schemas.openxmlformats.org/officeDocument/2006/relationships/endnotes" Target="endnotes.xml"/><Relationship Id="rId12" Type="http://schemas.openxmlformats.org/officeDocument/2006/relationships/hyperlink" Target="mailto:giovanni.capogrossi@erydel.com" TargetMode="External"/><Relationship Id="rId17" Type="http://schemas.openxmlformats.org/officeDocument/2006/relationships/hyperlink" Target="https://www.ncbi.nlm.nih.gov/pubmed/?term=Wu%20YW%5BAuthor%5D&amp;cauthor=true&amp;cauthor_uid=27179926" TargetMode="External"/><Relationship Id="rId2" Type="http://schemas.openxmlformats.org/officeDocument/2006/relationships/numbering" Target="numbering.xml"/><Relationship Id="rId16" Type="http://schemas.openxmlformats.org/officeDocument/2006/relationships/hyperlink" Target="mailto:mauro.magnani@uniurb.it" TargetMode="External"/><Relationship Id="rId20" Type="http://schemas.openxmlformats.org/officeDocument/2006/relationships/hyperlink" Target="https://www.ncbi.nlm.nih.gov/pubmed/?term=Burnouf%20T%5BAuthor%5D&amp;cauthor=true&amp;cauthor_uid=2717992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rancesca.pierige@uniurb.it"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luca.benatti@erydel.com" TargetMode="External"/><Relationship Id="rId23" Type="http://schemas.openxmlformats.org/officeDocument/2006/relationships/fontTable" Target="fontTable.xml"/><Relationship Id="rId10" Type="http://schemas.openxmlformats.org/officeDocument/2006/relationships/hyperlink" Target="mailto:luigia.rossi@uniurb.it" TargetMode="External"/><Relationship Id="rId19" Type="http://schemas.openxmlformats.org/officeDocument/2006/relationships/hyperlink" Target="https://www.ncbi.nlm.nih.gov/pubmed/?term=Seghatchian%20J%5BAuthor%5D&amp;cauthor=true&amp;cauthor_uid=27179926" TargetMode="External"/><Relationship Id="rId4" Type="http://schemas.openxmlformats.org/officeDocument/2006/relationships/settings" Target="settings.xml"/><Relationship Id="rId9" Type="http://schemas.openxmlformats.org/officeDocument/2006/relationships/hyperlink" Target="mailto:marco.mandolini@erydel.com" TargetMode="External"/><Relationship Id="rId14" Type="http://schemas.openxmlformats.org/officeDocument/2006/relationships/hyperlink" Target="mailto:sonja.serafini@erydel.com" TargetMode="External"/><Relationship Id="rId22"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F8FD7-AC86-4CCC-8531-8505F123F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7907</Words>
  <Characters>44282</Characters>
  <Application>Microsoft Office Word</Application>
  <DocSecurity>0</DocSecurity>
  <Lines>1029</Lines>
  <Paragraphs>449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Giovanni Piersanti</cp:lastModifiedBy>
  <cp:revision>2</cp:revision>
  <cp:lastPrinted>2016-07-27T09:16:00Z</cp:lastPrinted>
  <dcterms:created xsi:type="dcterms:W3CDTF">2022-06-22T15:06:00Z</dcterms:created>
  <dcterms:modified xsi:type="dcterms:W3CDTF">2022-06-22T15:06:00Z</dcterms:modified>
</cp:coreProperties>
</file>