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E45568" w14:textId="6A1D4110" w:rsidR="000E3F14" w:rsidRPr="007012DB" w:rsidRDefault="000E3F14" w:rsidP="000D630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b/>
          <w:sz w:val="24"/>
          <w:szCs w:val="24"/>
          <w:lang w:val="en-US"/>
        </w:rPr>
        <w:t xml:space="preserve">Benthic foraminiferal </w:t>
      </w:r>
      <w:r w:rsidR="00412464" w:rsidRPr="007012DB">
        <w:rPr>
          <w:rFonts w:ascii="Times New Roman" w:hAnsi="Times New Roman" w:cs="Times New Roman"/>
          <w:b/>
          <w:sz w:val="24"/>
          <w:szCs w:val="24"/>
          <w:lang w:val="en-US"/>
        </w:rPr>
        <w:t>u</w:t>
      </w:r>
      <w:r w:rsidRPr="007012DB">
        <w:rPr>
          <w:rFonts w:ascii="Times New Roman" w:hAnsi="Times New Roman" w:cs="Times New Roman"/>
          <w:b/>
          <w:sz w:val="24"/>
          <w:szCs w:val="24"/>
          <w:lang w:val="en-US"/>
        </w:rPr>
        <w:t>ltrastructur</w:t>
      </w:r>
      <w:r w:rsidR="007C213E" w:rsidRPr="007012DB">
        <w:rPr>
          <w:rFonts w:ascii="Times New Roman" w:hAnsi="Times New Roman" w:cs="Times New Roman"/>
          <w:b/>
          <w:sz w:val="24"/>
          <w:szCs w:val="24"/>
          <w:lang w:val="en-US"/>
        </w:rPr>
        <w:t>al</w:t>
      </w:r>
      <w:r w:rsidRPr="007012D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7012DB" w:rsidRPr="007012DB">
        <w:rPr>
          <w:rFonts w:ascii="Times New Roman" w:hAnsi="Times New Roman" w:cs="Times New Roman"/>
          <w:b/>
          <w:sz w:val="24"/>
          <w:szCs w:val="24"/>
          <w:lang w:val="en-US"/>
        </w:rPr>
        <w:t>alteration</w:t>
      </w:r>
      <w:r w:rsidRPr="007012D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induced by</w:t>
      </w:r>
      <w:r w:rsidR="00412464" w:rsidRPr="007012D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29550F">
        <w:rPr>
          <w:rFonts w:ascii="Times New Roman" w:hAnsi="Times New Roman" w:cs="Times New Roman"/>
          <w:b/>
          <w:sz w:val="24"/>
          <w:szCs w:val="24"/>
          <w:lang w:val="en-US"/>
        </w:rPr>
        <w:t>h</w:t>
      </w:r>
      <w:bookmarkStart w:id="0" w:name="_GoBack"/>
      <w:bookmarkEnd w:id="0"/>
      <w:r w:rsidR="0029550F">
        <w:rPr>
          <w:rFonts w:ascii="Times New Roman" w:hAnsi="Times New Roman" w:cs="Times New Roman"/>
          <w:b/>
          <w:sz w:val="24"/>
          <w:szCs w:val="24"/>
          <w:lang w:val="en-US"/>
        </w:rPr>
        <w:t>eavy</w:t>
      </w:r>
      <w:r w:rsidR="00412464" w:rsidRPr="007012D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metals</w:t>
      </w:r>
      <w:r w:rsidRPr="007012D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14:paraId="7DC01E71" w14:textId="77777777" w:rsidR="00384354" w:rsidRPr="007012DB" w:rsidRDefault="00384354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</w:p>
    <w:p w14:paraId="4E5CC9F1" w14:textId="4B9DE870" w:rsidR="00806BBF" w:rsidRPr="005A311B" w:rsidRDefault="00384354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</w:pPr>
      <w:r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>Frontalini, F.</w:t>
      </w:r>
      <w:r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vertAlign w:val="superscript"/>
          <w:lang w:val="it-IT" w:eastAsia="fr-FR"/>
        </w:rPr>
        <w:t>1</w:t>
      </w:r>
      <w:r w:rsidR="0003463B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 xml:space="preserve">, </w:t>
      </w:r>
      <w:r w:rsidR="002E01DF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>Nardelli M.P.</w:t>
      </w:r>
      <w:r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vertAlign w:val="superscript"/>
          <w:lang w:val="it-IT" w:eastAsia="fr-FR"/>
        </w:rPr>
        <w:t>2</w:t>
      </w:r>
      <w:r w:rsidR="002E01DF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vertAlign w:val="superscript"/>
          <w:lang w:val="it-IT" w:eastAsia="fr-FR"/>
        </w:rPr>
        <w:t>,</w:t>
      </w:r>
      <w:r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vertAlign w:val="superscript"/>
          <w:lang w:val="it-IT" w:eastAsia="fr-FR"/>
        </w:rPr>
        <w:t>3</w:t>
      </w:r>
      <w:r w:rsidR="002E01DF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 xml:space="preserve">, </w:t>
      </w:r>
      <w:r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>Curzi, D.</w:t>
      </w:r>
      <w:r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vertAlign w:val="superscript"/>
          <w:lang w:val="it-IT" w:eastAsia="fr-FR"/>
        </w:rPr>
        <w:t>4</w:t>
      </w:r>
      <w:r w:rsidR="001C4A8D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>,</w:t>
      </w:r>
      <w:r w:rsidR="0003463B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 xml:space="preserve"> </w:t>
      </w:r>
      <w:r w:rsidR="002E01DF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>Martin-Gonzalez</w:t>
      </w:r>
      <w:r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>,</w:t>
      </w:r>
      <w:r w:rsidR="002E01DF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 xml:space="preserve"> A.</w:t>
      </w:r>
      <w:r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vertAlign w:val="superscript"/>
          <w:lang w:val="it-IT" w:eastAsia="fr-FR"/>
        </w:rPr>
        <w:t>5</w:t>
      </w:r>
      <w:r w:rsidR="002E01DF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 xml:space="preserve">, </w:t>
      </w:r>
      <w:r w:rsidR="00540012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>Sabbatini, A.</w:t>
      </w:r>
      <w:r w:rsidR="00540012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vertAlign w:val="superscript"/>
          <w:lang w:val="it-IT" w:eastAsia="fr-FR"/>
        </w:rPr>
        <w:t xml:space="preserve"> 2</w:t>
      </w:r>
      <w:r w:rsidR="00540012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 xml:space="preserve">, </w:t>
      </w:r>
      <w:r w:rsidR="002E01DF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>Negri</w:t>
      </w:r>
      <w:r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>,</w:t>
      </w:r>
      <w:r w:rsidR="002E01DF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 xml:space="preserve"> A.</w:t>
      </w:r>
      <w:r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vertAlign w:val="superscript"/>
          <w:lang w:val="it-IT" w:eastAsia="fr-FR"/>
        </w:rPr>
        <w:t>2</w:t>
      </w:r>
      <w:r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>, Losada, M.T.</w:t>
      </w:r>
      <w:r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vertAlign w:val="superscript"/>
          <w:lang w:val="it-IT" w:eastAsia="fr-FR"/>
        </w:rPr>
        <w:t>6</w:t>
      </w:r>
      <w:r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 xml:space="preserve">, </w:t>
      </w:r>
      <w:r w:rsidR="001C4A8D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>Gobbi, P.</w:t>
      </w:r>
      <w:r w:rsidR="001C4A8D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vertAlign w:val="superscript"/>
          <w:lang w:val="it-IT" w:eastAsia="fr-FR"/>
        </w:rPr>
        <w:t>4</w:t>
      </w:r>
      <w:r w:rsidR="001C4A8D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 xml:space="preserve">, </w:t>
      </w:r>
      <w:r w:rsidR="0003463B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>Coccioni, R.</w:t>
      </w:r>
      <w:r w:rsidR="0003463B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vertAlign w:val="superscript"/>
          <w:lang w:val="it-IT" w:eastAsia="fr-FR"/>
        </w:rPr>
        <w:t>1</w:t>
      </w:r>
      <w:r w:rsidR="0003463B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 xml:space="preserve">, and </w:t>
      </w:r>
      <w:r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>Bernhard,</w:t>
      </w:r>
      <w:r w:rsidR="0003463B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 xml:space="preserve"> J.</w:t>
      </w:r>
      <w:r w:rsidR="005832AC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>M.</w:t>
      </w:r>
      <w:r w:rsidR="0003463B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vertAlign w:val="superscript"/>
          <w:lang w:val="it-IT" w:eastAsia="fr-FR"/>
        </w:rPr>
        <w:t>7</w:t>
      </w:r>
    </w:p>
    <w:p w14:paraId="58BBF233" w14:textId="77777777" w:rsidR="00384354" w:rsidRPr="005A311B" w:rsidRDefault="00384354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</w:pPr>
    </w:p>
    <w:p w14:paraId="3D476B97" w14:textId="77777777" w:rsidR="00384354" w:rsidRPr="007012DB" w:rsidRDefault="00384354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vertAlign w:val="superscript"/>
          <w:lang w:val="en-US" w:eastAsia="fr-FR"/>
        </w:rPr>
        <w:t>1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Department of Pure and Applied Sciences, Urbino University, 61029 Urbino (Italy) </w:t>
      </w:r>
    </w:p>
    <w:p w14:paraId="77F74A42" w14:textId="77777777" w:rsidR="002E01DF" w:rsidRPr="007012DB" w:rsidRDefault="00384354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vertAlign w:val="superscript"/>
          <w:lang w:val="en-US" w:eastAsia="fr-FR"/>
        </w:rPr>
        <w:t>2</w:t>
      </w:r>
      <w:r w:rsidR="002E01D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Polytechnic University of Marche, Ancona (Italy)</w:t>
      </w:r>
    </w:p>
    <w:p w14:paraId="64E8ADFA" w14:textId="77777777" w:rsidR="002E01DF" w:rsidRPr="007012DB" w:rsidRDefault="00384354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vertAlign w:val="superscript"/>
          <w:lang w:val="en-US" w:eastAsia="fr-FR"/>
        </w:rPr>
        <w:t>3</w:t>
      </w:r>
      <w:r w:rsidR="002E01D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Current address: UMR CNRS 6112 LPG-BIAF, University of Angers (France)</w:t>
      </w:r>
    </w:p>
    <w:p w14:paraId="4D672E28" w14:textId="77777777" w:rsidR="00384354" w:rsidRPr="007012DB" w:rsidRDefault="00384354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vertAlign w:val="superscript"/>
          <w:lang w:val="en-US" w:eastAsia="fr-FR"/>
        </w:rPr>
        <w:t>4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Department of Biomolecular Sciences, Urbino University, 61029 Urbino (Italy)</w:t>
      </w:r>
    </w:p>
    <w:p w14:paraId="0A62824F" w14:textId="395EBC62" w:rsidR="002E01DF" w:rsidRPr="007012DB" w:rsidRDefault="00384354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vertAlign w:val="superscript"/>
          <w:lang w:val="en-US" w:eastAsia="fr-FR"/>
        </w:rPr>
        <w:t>5</w:t>
      </w:r>
      <w:r w:rsidR="002435F9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Department of Microbiology-III. </w:t>
      </w:r>
      <w:r w:rsidR="002E01D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Complutense University of Madrid (Spain)</w:t>
      </w:r>
    </w:p>
    <w:p w14:paraId="002DD902" w14:textId="77777777" w:rsidR="00384354" w:rsidRPr="005A311B" w:rsidRDefault="0003463B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</w:pPr>
      <w:r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vertAlign w:val="superscript"/>
          <w:lang w:val="it-IT" w:eastAsia="fr-FR"/>
        </w:rPr>
        <w:t>6</w:t>
      </w:r>
      <w:r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>Departamento de Zooloxía e Antropoloxía Física, Facultade de Veterinaria, Campus de Lugo, Universidade de Santiago de Compostela 27002 Lugo (Spain)</w:t>
      </w:r>
    </w:p>
    <w:p w14:paraId="79EAE010" w14:textId="0F495526" w:rsidR="00384354" w:rsidRPr="007012DB" w:rsidRDefault="0003463B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vertAlign w:val="superscript"/>
          <w:lang w:val="en-US" w:eastAsia="fr-FR"/>
        </w:rPr>
        <w:t>7</w:t>
      </w:r>
      <w:r w:rsidR="00384354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Geology and Geophysics Department, Woods Hole Oceanographic In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stitution, Woods Hole, MA 02543</w:t>
      </w:r>
      <w:r w:rsidR="00384354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(</w:t>
      </w:r>
      <w:r w:rsidR="00384354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United States of America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)</w:t>
      </w:r>
    </w:p>
    <w:p w14:paraId="42A2CAD0" w14:textId="77777777" w:rsidR="00384354" w:rsidRPr="007012DB" w:rsidRDefault="00384354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</w:p>
    <w:p w14:paraId="7A4B5F4E" w14:textId="77777777" w:rsidR="0003463B" w:rsidRPr="007012DB" w:rsidRDefault="0003463B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  <w:t>Abstract</w:t>
      </w:r>
    </w:p>
    <w:p w14:paraId="06CD1B42" w14:textId="67170DFC" w:rsidR="00E23E79" w:rsidRPr="007012DB" w:rsidRDefault="0029550F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Heavy</w:t>
      </w:r>
      <w:r w:rsidR="007B250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metals are known to </w:t>
      </w:r>
      <w:r w:rsidR="002435F9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cause </w:t>
      </w:r>
      <w:r w:rsidR="007B250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deleterious effect</w:t>
      </w:r>
      <w:r w:rsidR="007C213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s</w:t>
      </w:r>
      <w:r w:rsidR="007B250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on biota because of their toxicity, persistence and bioaccumulation. </w:t>
      </w:r>
      <w:r w:rsidR="007C213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Here, we briefly document t</w:t>
      </w:r>
      <w:r w:rsidR="007B250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he ultrastructural changes </w:t>
      </w:r>
      <w:r w:rsidR="007C213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observed in</w:t>
      </w:r>
      <w:r w:rsidR="007B250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D413D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the miliolid foraminifer </w:t>
      </w:r>
      <w:r w:rsidR="007B2506"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Pseudotriloculina rotunda</w:t>
      </w:r>
      <w:r w:rsidR="007B250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7B250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(d'Orbigny in Schlumberger, 1893) </w:t>
      </w:r>
      <w:r w:rsidR="007B250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and </w:t>
      </w:r>
      <w:r w:rsidR="00D413D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in the perforate calcareous species </w:t>
      </w:r>
      <w:r w:rsidR="007B2506"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Ammonia parkinsoniana</w:t>
      </w:r>
      <w:r w:rsidR="007B250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C364D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(d'Orbigny, 1839) induced by </w:t>
      </w:r>
      <w:r w:rsidR="006E5005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exposure to one of three </w:t>
      </w:r>
      <w:r w:rsidR="002435F9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heavy </w:t>
      </w:r>
      <w:r w:rsidR="006E5005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metals (zinc, lead, or mercury)</w:t>
      </w:r>
      <w:r w:rsidR="00C364D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 The expos</w:t>
      </w:r>
      <w:r w:rsidR="007C213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ure</w:t>
      </w:r>
      <w:r w:rsidR="00C364D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of these two benthic foraminiferal species to the selected </w:t>
      </w:r>
      <w:r w:rsidR="00F52AF9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heavy </w:t>
      </w:r>
      <w:r w:rsidR="00C364D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metals </w:t>
      </w:r>
      <w:r w:rsidR="00D57437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appear</w:t>
      </w:r>
      <w:r w:rsidR="00C364D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to promote cytological alterations and organelle degeneration. These alterations include a thickening of the inner organic lining, an increase in number and </w:t>
      </w:r>
      <w:r w:rsidR="00B20E49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size </w:t>
      </w:r>
      <w:r w:rsidR="00C364D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of </w:t>
      </w:r>
      <w:r w:rsidR="00366C6D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lipid droplets</w:t>
      </w:r>
      <w:r w:rsidR="00C364D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 mitochondrial degeneration</w:t>
      </w:r>
      <w:r w:rsidR="007C213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="00C364D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and </w:t>
      </w:r>
      <w:r w:rsidR="00A50E05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degradation vacuole</w:t>
      </w:r>
      <w:r w:rsidR="0082223B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s</w:t>
      </w:r>
      <w:r w:rsidR="00A50E05" w:rsidRPr="007012DB" w:rsidDel="00A50E05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C364D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and residual bod</w:t>
      </w:r>
      <w:r w:rsidR="007C213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y</w:t>
      </w:r>
      <w:r w:rsidR="00C364D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proliferation. Some of these alterations</w:t>
      </w:r>
      <w:r w:rsidR="007C213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="00C364D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including the thickening of the inner organic lining and the proliferation of lipids</w:t>
      </w:r>
      <w:r w:rsidR="007C213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="00C364D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might </w:t>
      </w:r>
      <w:r w:rsidR="00B20E49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represent</w:t>
      </w:r>
      <w:r w:rsidR="00C364D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EC78B5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defense mechanisms</w:t>
      </w:r>
      <w:r w:rsidR="00C364D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against </w:t>
      </w:r>
      <w:r w:rsidR="00F52AF9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heavy</w:t>
      </w:r>
      <w:r w:rsidR="00C364D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metal-induced stress.</w:t>
      </w:r>
    </w:p>
    <w:p w14:paraId="0AD62613" w14:textId="2E4FBA7E" w:rsidR="007B2506" w:rsidRPr="007012DB" w:rsidRDefault="007B2506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</w:p>
    <w:p w14:paraId="09A6291F" w14:textId="32CA9ED4" w:rsidR="00B033DF" w:rsidRPr="007012DB" w:rsidRDefault="00B033DF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  <w:t>Key words:</w:t>
      </w:r>
      <w:r w:rsidR="006E500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E5005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protist, pollution, miliolid,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ultrastructure</w:t>
      </w:r>
      <w:r w:rsidR="00D413D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, cytoplasm, </w:t>
      </w:r>
      <w:r w:rsidR="00D413D6"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Ammonia</w:t>
      </w:r>
      <w:r w:rsidR="002435F9"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, Pseudotriloculina</w:t>
      </w:r>
    </w:p>
    <w:p w14:paraId="56CA738D" w14:textId="77777777" w:rsidR="0092696A" w:rsidRPr="007012DB" w:rsidRDefault="0092696A" w:rsidP="000D630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8943A0F" w14:textId="6C940D3F" w:rsidR="00806BBF" w:rsidRPr="007012DB" w:rsidRDefault="0003463B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  <w:t xml:space="preserve">1. </w:t>
      </w:r>
      <w:r w:rsidR="00806BBF" w:rsidRPr="007012DB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  <w:t>Introduction</w:t>
      </w:r>
    </w:p>
    <w:p w14:paraId="2424D7EA" w14:textId="38D94105" w:rsidR="001977C6" w:rsidRPr="007012DB" w:rsidRDefault="001977C6" w:rsidP="000D6307">
      <w:pPr>
        <w:spacing w:after="0" w:line="360" w:lineRule="auto"/>
        <w:ind w:firstLine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B</w:t>
      </w:r>
      <w:r w:rsidR="002564B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enthic foraminifera are single-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celled </w:t>
      </w:r>
      <w:r w:rsidR="002564B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eukaryote</w:t>
      </w:r>
      <w:r w:rsidR="00B20E49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s</w:t>
      </w:r>
      <w:r w:rsidR="002564B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that are highly abundant in marine environments. Traditionally, benthic foraminifera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have been applied to paleo</w:t>
      </w:r>
      <w:r w:rsidR="002564B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ecological, paleoenvironmental and paleoclimatological reconstructions and hydrocarbon exploration. </w:t>
      </w:r>
      <w:r w:rsidR="009D3FC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lastRenderedPageBreak/>
        <w:t>T</w:t>
      </w:r>
      <w:r w:rsidR="002564B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heir application has been </w:t>
      </w:r>
      <w:r w:rsidR="009D3FC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also </w:t>
      </w:r>
      <w:r w:rsidR="002564B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extended to environmental biomonitoring (</w:t>
      </w:r>
      <w:r w:rsidR="009D3FC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for a review, </w:t>
      </w:r>
      <w:r w:rsidR="0097434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see </w:t>
      </w:r>
      <w:r w:rsidR="002564B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Alve, 1995; </w:t>
      </w:r>
      <w:r w:rsidR="009D3FC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Yanko et al., 1999</w:t>
      </w:r>
      <w:r w:rsidR="002564B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) and </w:t>
      </w:r>
      <w:r w:rsidR="0097434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they </w:t>
      </w:r>
      <w:r w:rsidR="002564B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are now </w:t>
      </w:r>
      <w:r w:rsidR="009D3FC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widely </w:t>
      </w:r>
      <w:r w:rsidR="002564B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used as </w:t>
      </w:r>
      <w:r w:rsidR="009D3FC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effective bioindicators in a wide range of marine and transitional marine environments (</w:t>
      </w:r>
      <w:r w:rsidR="00B20E49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e.g.</w:t>
      </w:r>
      <w:r w:rsidR="00D57437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="00B20E49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9D3FC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Armynot du Châtelet and Debenay, 2010; Frontalini and Coccioni, 2011; Schönfeld et al., 2012</w:t>
      </w:r>
      <w:r w:rsidR="004E40AC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; </w:t>
      </w:r>
      <w:r w:rsidR="00D413D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Alve et al., 2016</w:t>
      </w:r>
      <w:r w:rsidR="009D3FC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).</w:t>
      </w:r>
    </w:p>
    <w:p w14:paraId="68BA28CA" w14:textId="48ABDFA6" w:rsidR="00532796" w:rsidRPr="007012DB" w:rsidRDefault="001977C6" w:rsidP="000D6307">
      <w:pPr>
        <w:spacing w:after="0" w:line="360" w:lineRule="auto"/>
        <w:ind w:firstLine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Although </w:t>
      </w:r>
      <w:r w:rsidR="004436E3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several</w:t>
      </w:r>
      <w:r w:rsidR="0097434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ecological studies</w:t>
      </w:r>
      <w:r w:rsidR="00B20E49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on </w:t>
      </w:r>
      <w:r w:rsidR="0097434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benthic </w:t>
      </w:r>
      <w:r w:rsidR="00B20E49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foraminifera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have been performed over </w:t>
      </w:r>
      <w:r w:rsidR="0097434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the last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50-60 years, only a few </w:t>
      </w:r>
      <w:r w:rsidR="002B598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ha</w:t>
      </w:r>
      <w:r w:rsidR="0097434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ve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2B598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focused on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the</w:t>
      </w:r>
      <w:r w:rsidR="002B598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specific response to a single pollutant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B20E49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in terms of tolerance, growth, reproduction and/or survival </w:t>
      </w:r>
      <w:r w:rsidR="002B598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(i.e., Bresler and Yanko, 1995</w:t>
      </w:r>
      <w:r w:rsidR="00A4157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a,b</w:t>
      </w:r>
      <w:r w:rsidR="002B598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; Morvan et al., 2004; Saraswat et al., 2004; Le Cadre and Debenay, 2006; Nigam et al., 2009; </w:t>
      </w:r>
      <w:r w:rsidR="0032398D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Denoyelle et al., 2012; </w:t>
      </w:r>
      <w:r w:rsidR="00172B5B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van Dam et al., 2012a,b;</w:t>
      </w:r>
      <w:r w:rsidR="00D413D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32398D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Linshy et al., 2013; </w:t>
      </w:r>
      <w:r w:rsidR="002B598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Nardelli et al., 2013; Frontalini et al., 2015, 2016) and even more limited is the knowledge of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ultrastructural changes induced by exposure to pollutants</w:t>
      </w:r>
      <w:r w:rsidR="0032398D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(Table 1)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</w:t>
      </w:r>
      <w:r w:rsidR="00A93563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F</w:t>
      </w:r>
      <w:r w:rsidR="00D57437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ewer </w:t>
      </w:r>
      <w:r w:rsidR="002B598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u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ltrastructural studies on the </w:t>
      </w:r>
      <w:r w:rsidR="002B598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effects of pollution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on foraminifera </w:t>
      </w:r>
      <w:r w:rsidR="00A93563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have so far been </w:t>
      </w:r>
      <w:r w:rsidR="00645502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published</w:t>
      </w:r>
      <w:r w:rsidR="00A93563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as </w:t>
      </w:r>
      <w:r w:rsidR="00D57437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compared to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those performed on other marine organisms</w:t>
      </w:r>
      <w:r w:rsidR="0097434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97434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ranging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from </w:t>
      </w:r>
      <w:r w:rsidR="00D57437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other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protists </w:t>
      </w:r>
      <w:r w:rsidR="007012DB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(</w:t>
      </w:r>
      <w:r w:rsidR="007012DB" w:rsidRPr="007012DB">
        <w:rPr>
          <w:rFonts w:ascii="Times New Roman" w:eastAsiaTheme="minorEastAsia" w:hAnsi="Times New Roman" w:cs="Times New Roman"/>
          <w:kern w:val="24"/>
          <w:sz w:val="24"/>
          <w:szCs w:val="24"/>
          <w:lang w:val="en-US" w:eastAsia="fr-FR"/>
        </w:rPr>
        <w:t xml:space="preserve">Ismail et al., 2002; </w:t>
      </w:r>
      <w:r w:rsidR="007E1048" w:rsidRPr="007012DB">
        <w:rPr>
          <w:rFonts w:ascii="Times New Roman" w:eastAsiaTheme="minorEastAsia" w:hAnsi="Times New Roman" w:cs="Times New Roman"/>
          <w:kern w:val="24"/>
          <w:sz w:val="24"/>
          <w:szCs w:val="24"/>
          <w:lang w:val="en-US" w:eastAsia="fr-FR"/>
        </w:rPr>
        <w:t>Debelius et al., 2009; Gomiero et al., 2013; Miazek et al., 2015; Sures Kumar et al., 2015)</w:t>
      </w:r>
      <w:r w:rsidRPr="007012DB">
        <w:rPr>
          <w:rFonts w:ascii="Times New Roman" w:eastAsiaTheme="minorEastAsia" w:hAnsi="Times New Roman" w:cs="Times New Roman"/>
          <w:color w:val="009900"/>
          <w:kern w:val="24"/>
          <w:sz w:val="24"/>
          <w:szCs w:val="24"/>
          <w:lang w:val="en-US" w:eastAsia="fr-FR"/>
        </w:rPr>
        <w:t xml:space="preserve">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to metazoans (e.g.</w:t>
      </w:r>
      <w:r w:rsidR="00663DF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Storelli and Marcotrigiano 2000; Achard et al. 2004). </w:t>
      </w:r>
      <w:r w:rsidR="002B598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In fact,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most foraminiferal studies have focused </w:t>
      </w:r>
      <w:r w:rsidR="00B20E49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more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on metals’ incorporation </w:t>
      </w:r>
      <w:r w:rsidR="00B20E49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into calcite for proxy calibration </w:t>
      </w:r>
      <w:r w:rsidR="00663DF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rather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than on cellular responses or alterations </w:t>
      </w:r>
      <w:r w:rsidR="00D57437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resulting from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3700C4" w:rsidRPr="00B266B7">
        <w:rPr>
          <w:rFonts w:ascii="Times New Roman" w:eastAsiaTheme="minorEastAsia" w:hAnsi="Times New Roman" w:cs="Times New Roman"/>
          <w:kern w:val="24"/>
          <w:sz w:val="24"/>
          <w:szCs w:val="24"/>
          <w:lang w:val="en-US" w:eastAsia="fr-FR"/>
        </w:rPr>
        <w:t xml:space="preserve">heavy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metal exposure (i.e.,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de Nooijer et al., 2007; Munsel et al., 2010;</w:t>
      </w:r>
      <w:r w:rsidR="00B20E49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Nardelli et al., 2016;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van Dijk et al., 2017</w:t>
      </w:r>
      <w:proofErr w:type="gramStart"/>
      <w:r w:rsidR="0092696A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a,b</w:t>
      </w:r>
      <w:proofErr w:type="gramEnd"/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). Under these circumstances, further culture and ultrastructural studies are required to </w:t>
      </w:r>
      <w:r w:rsidR="00663DF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better understand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the specific </w:t>
      </w:r>
      <w:r w:rsidR="00B20E49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biological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response</w:t>
      </w:r>
      <w:r w:rsidR="00663DF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(s)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of foraminifera (Nigam et al., 2006)</w:t>
      </w:r>
      <w:r w:rsidR="00B033D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, and the </w:t>
      </w:r>
      <w:r w:rsidR="001C0FE2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potential detoxification </w:t>
      </w:r>
      <w:r w:rsidR="00B033D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mechanisms</w:t>
      </w:r>
      <w:r w:rsidR="00B61B0A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56073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against</w:t>
      </w:r>
      <w:r w:rsidR="00B61B0A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BE6FFC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heavy</w:t>
      </w:r>
      <w:r w:rsidR="00B61B0A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metals</w:t>
      </w:r>
      <w:r w:rsidR="00B033DF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</w:t>
      </w:r>
    </w:p>
    <w:p w14:paraId="567F4335" w14:textId="0A3CADE2" w:rsidR="0035202B" w:rsidRPr="007012DB" w:rsidRDefault="00DC276F" w:rsidP="000D6307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In benthic foraminifera, </w:t>
      </w:r>
      <w:r w:rsidR="00BE6FFC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heavy</w:t>
      </w:r>
      <w:r w:rsidR="00DF511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metals have been </w:t>
      </w:r>
      <w:r w:rsidR="00A3230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suggested</w:t>
      </w:r>
      <w:r w:rsidR="00A93563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DF511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to promote </w:t>
      </w:r>
      <w:r w:rsidR="00663DF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1) </w:t>
      </w:r>
      <w:r w:rsidR="00DF511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a thickening of the </w:t>
      </w:r>
      <w:r w:rsidR="0035202B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inner </w:t>
      </w:r>
      <w:r w:rsidR="00DF511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organic lining</w:t>
      </w:r>
      <w:r w:rsidR="0035202B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(IOL)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;</w:t>
      </w:r>
      <w:r w:rsidR="00DF511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2) </w:t>
      </w:r>
      <w:r w:rsidR="00DF511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an increase </w:t>
      </w:r>
      <w:r w:rsidR="00E23E79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in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E23E79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number and </w:t>
      </w:r>
      <w:r w:rsidR="00B033DF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size </w:t>
      </w:r>
      <w:r w:rsidR="00E23E79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366C6D" w:rsidRPr="007012DB">
        <w:rPr>
          <w:rFonts w:ascii="Times New Roman" w:hAnsi="Times New Roman" w:cs="Times New Roman"/>
          <w:sz w:val="24"/>
          <w:szCs w:val="24"/>
          <w:lang w:val="en-US"/>
        </w:rPr>
        <w:t>lipid droplets (LD)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4D681A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3) </w:t>
      </w:r>
      <w:r w:rsidR="002B5980" w:rsidRPr="007012DB">
        <w:rPr>
          <w:rFonts w:ascii="Times New Roman" w:hAnsi="Times New Roman" w:cs="Times New Roman"/>
          <w:sz w:val="24"/>
          <w:szCs w:val="24"/>
          <w:lang w:val="en-US"/>
        </w:rPr>
        <w:t>mitochondrial</w:t>
      </w:r>
      <w:r w:rsidR="00DF511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B5980" w:rsidRPr="007012DB">
        <w:rPr>
          <w:rFonts w:ascii="Times New Roman" w:hAnsi="Times New Roman" w:cs="Times New Roman"/>
          <w:sz w:val="24"/>
          <w:szCs w:val="24"/>
          <w:lang w:val="en-US"/>
        </w:rPr>
        <w:t>degeneration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; 4)</w:t>
      </w:r>
      <w:r w:rsidR="00DF511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proliferation of </w:t>
      </w:r>
      <w:r w:rsidR="00A50E0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degradation vacuole (reported as </w:t>
      </w:r>
      <w:r w:rsidR="002B5980" w:rsidRPr="007012DB">
        <w:rPr>
          <w:rFonts w:ascii="Times New Roman" w:hAnsi="Times New Roman" w:cs="Times New Roman"/>
          <w:sz w:val="24"/>
          <w:szCs w:val="24"/>
          <w:lang w:val="en-US"/>
        </w:rPr>
        <w:t>autophagosome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A50E05" w:rsidRPr="007012DB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DF5116" w:rsidRPr="007012DB">
        <w:rPr>
          <w:rFonts w:ascii="Times New Roman" w:hAnsi="Times New Roman" w:cs="Times New Roman"/>
          <w:sz w:val="24"/>
          <w:szCs w:val="24"/>
          <w:lang w:val="en-US"/>
        </w:rPr>
        <w:t>, lysosomes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DF511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DF511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residual bodies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AB308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033DF" w:rsidRPr="007012DB">
        <w:rPr>
          <w:rFonts w:ascii="Times New Roman" w:hAnsi="Times New Roman" w:cs="Times New Roman"/>
          <w:i/>
          <w:sz w:val="24"/>
          <w:szCs w:val="24"/>
          <w:lang w:val="en-US"/>
        </w:rPr>
        <w:t xml:space="preserve">Ammonia </w:t>
      </w:r>
      <w:r w:rsidR="00B033DF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species </w:t>
      </w:r>
      <w:r w:rsidR="00DF511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(Morvan et al., 2004; Le Cadre and Debenay, 2006; Frontalini et al., 2015, 2016). </w:t>
      </w:r>
      <w:r w:rsidR="007147F2" w:rsidRPr="007012DB">
        <w:rPr>
          <w:rFonts w:ascii="Times New Roman" w:hAnsi="Times New Roman" w:cs="Times New Roman"/>
          <w:sz w:val="24"/>
          <w:szCs w:val="24"/>
          <w:lang w:val="en-US"/>
        </w:rPr>
        <w:t>Following LeKieffre et al. (this volume)</w:t>
      </w:r>
      <w:r w:rsidR="00A3230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147F2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as the separation between degradation vacuoles containing external (food) or internal (organelles) material is rather difficult on </w:t>
      </w:r>
      <w:r w:rsidR="00F34F39" w:rsidRPr="00F34F39">
        <w:rPr>
          <w:rFonts w:ascii="Times New Roman" w:hAnsi="Times New Roman" w:cs="Times New Roman"/>
          <w:sz w:val="24"/>
          <w:szCs w:val="24"/>
          <w:lang w:val="en-US"/>
        </w:rPr>
        <w:t xml:space="preserve">transmission electron microscopy </w:t>
      </w:r>
      <w:r w:rsidR="00F34F39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7147F2" w:rsidRPr="007012DB">
        <w:rPr>
          <w:rFonts w:ascii="Times New Roman" w:hAnsi="Times New Roman" w:cs="Times New Roman"/>
          <w:sz w:val="24"/>
          <w:szCs w:val="24"/>
          <w:lang w:val="en-US"/>
        </w:rPr>
        <w:t>TEM</w:t>
      </w:r>
      <w:r w:rsidR="00F34F39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7147F2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images, we use the term degradation vacuoles.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4D681A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lterations on </w:t>
      </w:r>
      <w:r w:rsidR="0026181C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LD (reported as </w:t>
      </w:r>
      <w:r w:rsidR="004D681A" w:rsidRPr="007012DB">
        <w:rPr>
          <w:rFonts w:ascii="Times New Roman" w:hAnsi="Times New Roman" w:cs="Times New Roman"/>
          <w:sz w:val="24"/>
          <w:szCs w:val="24"/>
          <w:lang w:val="en-US"/>
        </w:rPr>
        <w:t>lipidic vesicles</w:t>
      </w:r>
      <w:r w:rsidR="0026181C" w:rsidRPr="007012DB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4D681A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have been attributed </w:t>
      </w:r>
      <w:r w:rsidR="00AB308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to </w:t>
      </w:r>
      <w:r w:rsidR="00E23E79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a perturbation in the </w:t>
      </w:r>
      <w:r w:rsidR="00AB308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metabolic </w:t>
      </w:r>
      <w:r w:rsidR="00E23E79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regulation </w:t>
      </w:r>
      <w:r w:rsidR="0092696A" w:rsidRPr="007012DB">
        <w:rPr>
          <w:rFonts w:ascii="Times New Roman" w:hAnsi="Times New Roman" w:cs="Times New Roman"/>
          <w:sz w:val="24"/>
          <w:szCs w:val="24"/>
          <w:lang w:val="en-US"/>
        </w:rPr>
        <w:t>of specimens</w:t>
      </w:r>
      <w:r w:rsidR="00E23E79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B308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exposed to </w:t>
      </w:r>
      <w:r w:rsidR="00832077" w:rsidRPr="007012DB">
        <w:rPr>
          <w:rFonts w:ascii="Times New Roman" w:hAnsi="Times New Roman" w:cs="Times New Roman"/>
          <w:sz w:val="24"/>
          <w:szCs w:val="24"/>
          <w:lang w:val="en-US"/>
        </w:rPr>
        <w:t>copper (</w:t>
      </w:r>
      <w:r w:rsidR="00AB3088" w:rsidRPr="007012DB">
        <w:rPr>
          <w:rFonts w:ascii="Times New Roman" w:hAnsi="Times New Roman" w:cs="Times New Roman"/>
          <w:sz w:val="24"/>
          <w:szCs w:val="24"/>
          <w:lang w:val="en-US"/>
        </w:rPr>
        <w:t>Cu</w:t>
      </w:r>
      <w:r w:rsidR="00832077" w:rsidRPr="007012DB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35202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(Le Cadre and Debenay, 2006)</w:t>
      </w:r>
      <w:r w:rsidR="00E23E79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B308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Similarly, a proliferation of LD, mainly neutral lipids (esterified cholesterol and triglycerides), has been documented </w:t>
      </w:r>
      <w:r w:rsidR="008A7948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8A794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5202B" w:rsidRPr="007012DB">
        <w:rPr>
          <w:rFonts w:ascii="Times New Roman" w:hAnsi="Times New Roman" w:cs="Times New Roman"/>
          <w:sz w:val="24"/>
          <w:szCs w:val="24"/>
          <w:lang w:val="en-US"/>
        </w:rPr>
        <w:t>specimens</w:t>
      </w:r>
      <w:r w:rsidR="00AB308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5202B" w:rsidRPr="007012DB">
        <w:rPr>
          <w:rFonts w:ascii="Times New Roman" w:hAnsi="Times New Roman" w:cs="Times New Roman"/>
          <w:sz w:val="24"/>
          <w:szCs w:val="24"/>
          <w:lang w:val="en-US"/>
        </w:rPr>
        <w:t>treated with Hg (Frontalini et al., 2016). The IOL has been considered to protect the cell from xenobiotic</w:t>
      </w:r>
      <w:r w:rsidR="00B61B0A" w:rsidRPr="007012D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35202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(Leutenegger, </w:t>
      </w:r>
      <w:r w:rsidR="0035202B" w:rsidRPr="007012DB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1977) and its thickening has reinforced the idea of </w:t>
      </w:r>
      <w:r w:rsidR="00532796" w:rsidRPr="007012DB">
        <w:rPr>
          <w:rFonts w:ascii="Times New Roman" w:hAnsi="Times New Roman" w:cs="Times New Roman"/>
          <w:sz w:val="24"/>
          <w:szCs w:val="24"/>
          <w:lang w:val="en-US"/>
        </w:rPr>
        <w:t>a defense-like mechanism</w:t>
      </w:r>
      <w:r w:rsidR="0035202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against pollutants (Le Cadre and Debenay, 2006).</w:t>
      </w:r>
    </w:p>
    <w:p w14:paraId="139F6445" w14:textId="54E76CD3" w:rsidR="0056365F" w:rsidRPr="007012DB" w:rsidRDefault="00665E13" w:rsidP="0006242E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>Among metals, z</w:t>
      </w:r>
      <w:r w:rsidR="003470C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inc (Zn) is considered as an essential </w:t>
      </w:r>
      <w:r w:rsidR="009E0909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intracellular </w:t>
      </w:r>
      <w:r w:rsidR="003470C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element </w:t>
      </w:r>
      <w:r w:rsidR="0006242E">
        <w:rPr>
          <w:rFonts w:ascii="Times New Roman" w:hAnsi="Times New Roman" w:cs="Times New Roman"/>
          <w:sz w:val="24"/>
          <w:szCs w:val="24"/>
          <w:lang w:val="en-US"/>
        </w:rPr>
        <w:t xml:space="preserve">and micronutrient </w:t>
      </w:r>
      <w:r w:rsidR="00161944" w:rsidRPr="007012DB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="003470C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eukaryotic life </w:t>
      </w:r>
      <w:r w:rsidR="00161944" w:rsidRPr="007012DB">
        <w:rPr>
          <w:rFonts w:ascii="Times New Roman" w:hAnsi="Times New Roman" w:cs="Times New Roman"/>
          <w:sz w:val="24"/>
          <w:szCs w:val="24"/>
          <w:lang w:val="en-US"/>
        </w:rPr>
        <w:t>because it</w:t>
      </w:r>
      <w:r w:rsidR="003470C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plays important roles in cellular </w:t>
      </w:r>
      <w:r w:rsidR="00C73A5C">
        <w:rPr>
          <w:rFonts w:ascii="Times New Roman" w:hAnsi="Times New Roman" w:cs="Times New Roman"/>
          <w:sz w:val="24"/>
          <w:szCs w:val="24"/>
          <w:lang w:val="en-US"/>
        </w:rPr>
        <w:t xml:space="preserve">proliferation, </w:t>
      </w:r>
      <w:r w:rsidR="003470C3" w:rsidRPr="007012DB">
        <w:rPr>
          <w:rFonts w:ascii="Times New Roman" w:hAnsi="Times New Roman" w:cs="Times New Roman"/>
          <w:sz w:val="24"/>
          <w:szCs w:val="24"/>
          <w:lang w:val="en-US"/>
        </w:rPr>
        <w:t>metabolism</w:t>
      </w:r>
      <w:r w:rsidR="00C73A5C">
        <w:rPr>
          <w:rFonts w:ascii="Times New Roman" w:hAnsi="Times New Roman" w:cs="Times New Roman"/>
          <w:sz w:val="24"/>
          <w:szCs w:val="24"/>
          <w:lang w:val="en-US"/>
        </w:rPr>
        <w:t>, reproduction,</w:t>
      </w:r>
      <w:r w:rsidR="0017194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enzymatic activity</w:t>
      </w:r>
      <w:r w:rsidR="0056073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6242E" w:rsidRPr="0006242E">
        <w:rPr>
          <w:rFonts w:ascii="Times New Roman" w:hAnsi="Times New Roman" w:cs="Times New Roman"/>
          <w:sz w:val="24"/>
          <w:szCs w:val="24"/>
          <w:lang w:val="en-US"/>
        </w:rPr>
        <w:t xml:space="preserve">and protection against free radicals </w:t>
      </w:r>
      <w:r w:rsidR="0056073E" w:rsidRPr="0006242E">
        <w:rPr>
          <w:rFonts w:ascii="Times New Roman" w:hAnsi="Times New Roman" w:cs="Times New Roman"/>
          <w:sz w:val="24"/>
          <w:szCs w:val="24"/>
          <w:lang w:val="en-US"/>
        </w:rPr>
        <w:t xml:space="preserve">(e.g., </w:t>
      </w:r>
      <w:r w:rsidR="0006242E" w:rsidRPr="0006242E">
        <w:rPr>
          <w:rFonts w:ascii="Times New Roman" w:hAnsi="Times New Roman" w:cs="Times New Roman"/>
          <w:sz w:val="24"/>
          <w:szCs w:val="24"/>
          <w:lang w:val="en-US"/>
        </w:rPr>
        <w:t>Martín-González et al.</w:t>
      </w:r>
      <w:r w:rsidR="0006242E">
        <w:rPr>
          <w:rFonts w:ascii="Times New Roman" w:hAnsi="Times New Roman" w:cs="Times New Roman"/>
          <w:sz w:val="24"/>
          <w:szCs w:val="24"/>
          <w:lang w:val="en-US"/>
        </w:rPr>
        <w:t xml:space="preserve">, 2005; </w:t>
      </w:r>
      <w:r w:rsidR="0056073E" w:rsidRPr="0006242E">
        <w:rPr>
          <w:rFonts w:ascii="Times New Roman" w:hAnsi="Times New Roman" w:cs="Times New Roman"/>
          <w:sz w:val="24"/>
          <w:szCs w:val="24"/>
          <w:lang w:val="en-US"/>
        </w:rPr>
        <w:t>Gallego et al., 2007)</w:t>
      </w:r>
      <w:r w:rsidR="00161944" w:rsidRPr="0006242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161944" w:rsidRPr="007012DB">
        <w:rPr>
          <w:rFonts w:ascii="Times New Roman" w:hAnsi="Times New Roman" w:cs="Times New Roman"/>
          <w:sz w:val="24"/>
          <w:szCs w:val="24"/>
          <w:lang w:val="en-US"/>
        </w:rPr>
        <w:t>H</w:t>
      </w:r>
      <w:r w:rsidR="0017194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owever, </w:t>
      </w:r>
      <w:r w:rsidR="00B61B0A" w:rsidRPr="007012DB">
        <w:rPr>
          <w:rFonts w:ascii="Times New Roman" w:hAnsi="Times New Roman" w:cs="Times New Roman"/>
          <w:sz w:val="24"/>
          <w:szCs w:val="24"/>
          <w:lang w:val="en-US"/>
        </w:rPr>
        <w:t>at high concentrations</w:t>
      </w:r>
      <w:r w:rsidR="0016194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E5005" w:rsidRPr="007012DB">
        <w:rPr>
          <w:rFonts w:ascii="Times New Roman" w:hAnsi="Times New Roman" w:cs="Times New Roman"/>
          <w:sz w:val="24"/>
          <w:szCs w:val="24"/>
          <w:lang w:val="en-US"/>
        </w:rPr>
        <w:t>Zn</w:t>
      </w:r>
      <w:r w:rsidR="003470C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becomes toxic</w:t>
      </w:r>
      <w:r w:rsidR="009E0909" w:rsidRPr="007012D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and produce</w:t>
      </w:r>
      <w:r w:rsidR="00161944" w:rsidRPr="007012DB">
        <w:rPr>
          <w:rFonts w:ascii="Times New Roman" w:hAnsi="Times New Roman" w:cs="Times New Roman"/>
          <w:color w:val="000000"/>
          <w:sz w:val="24"/>
          <w:szCs w:val="24"/>
          <w:lang w:val="en-US"/>
        </w:rPr>
        <w:t>s</w:t>
      </w:r>
      <w:r w:rsidR="009E0909" w:rsidRPr="007012D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cellular damage </w:t>
      </w:r>
      <w:r w:rsidR="003470C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(e.g., </w:t>
      </w:r>
      <w:r w:rsidR="009E0909" w:rsidRPr="007012DB">
        <w:rPr>
          <w:rFonts w:ascii="Times New Roman" w:hAnsi="Times New Roman" w:cs="Times New Roman"/>
          <w:sz w:val="24"/>
          <w:szCs w:val="24"/>
          <w:lang w:val="en-US"/>
        </w:rPr>
        <w:t>Gallego et al., 2007)</w:t>
      </w:r>
      <w:r w:rsidR="003066BA" w:rsidRPr="007012DB">
        <w:rPr>
          <w:rFonts w:ascii="Times New Roman" w:hAnsi="Times New Roman" w:cs="Times New Roman"/>
          <w:sz w:val="24"/>
          <w:szCs w:val="24"/>
          <w:lang w:val="en-US"/>
        </w:rPr>
        <w:t>, mainly due to oxidative stress (e.g., de Freitas Prazeres et al., 2011)</w:t>
      </w:r>
      <w:r w:rsidR="009E0909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5C780C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470C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Lead (Pb) has been regarded among the most damaging elements </w:t>
      </w:r>
      <w:r w:rsidR="00161944" w:rsidRPr="007012DB">
        <w:rPr>
          <w:rFonts w:ascii="Times New Roman" w:hAnsi="Times New Roman" w:cs="Times New Roman"/>
          <w:sz w:val="24"/>
          <w:szCs w:val="24"/>
          <w:lang w:val="en-US"/>
        </w:rPr>
        <w:t>to</w:t>
      </w:r>
      <w:r w:rsidR="003470C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organisms as it mimics other biologically essential metals </w:t>
      </w:r>
      <w:r w:rsidR="0016194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by </w:t>
      </w:r>
      <w:r w:rsidR="003470C3" w:rsidRPr="007012DB">
        <w:rPr>
          <w:rFonts w:ascii="Times New Roman" w:hAnsi="Times New Roman" w:cs="Times New Roman"/>
          <w:sz w:val="24"/>
          <w:szCs w:val="24"/>
          <w:lang w:val="en-US"/>
        </w:rPr>
        <w:t>substituti</w:t>
      </w:r>
      <w:r w:rsidR="00161944" w:rsidRPr="007012DB">
        <w:rPr>
          <w:rFonts w:ascii="Times New Roman" w:hAnsi="Times New Roman" w:cs="Times New Roman"/>
          <w:sz w:val="24"/>
          <w:szCs w:val="24"/>
          <w:lang w:val="en-US"/>
        </w:rPr>
        <w:t>ng</w:t>
      </w:r>
      <w:r w:rsidR="003470C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61944" w:rsidRPr="007012DB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="003470C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Ca, Mg, Fe, Zn, and Na (Lidsky and Schneider, 2003; Flora et al., 2012). </w:t>
      </w:r>
      <w:r w:rsidR="00B037B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Because of </w:t>
      </w:r>
      <w:r w:rsidR="00161944" w:rsidRPr="007012DB">
        <w:rPr>
          <w:rFonts w:ascii="Times New Roman" w:hAnsi="Times New Roman" w:cs="Times New Roman"/>
          <w:sz w:val="24"/>
          <w:szCs w:val="24"/>
          <w:lang w:val="en-US"/>
        </w:rPr>
        <w:t>its</w:t>
      </w:r>
      <w:r w:rsidR="00B037B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non-biodegradable nature, Pb is known </w:t>
      </w:r>
      <w:r w:rsidR="00222D14" w:rsidRPr="007012DB">
        <w:rPr>
          <w:rFonts w:ascii="Times New Roman" w:hAnsi="Times New Roman" w:cs="Times New Roman"/>
          <w:sz w:val="24"/>
          <w:szCs w:val="24"/>
          <w:lang w:val="en-US"/>
        </w:rPr>
        <w:t>for its</w:t>
      </w:r>
      <w:r w:rsidR="00B037B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prolonged persistence in the </w:t>
      </w:r>
      <w:r w:rsidR="00222D14" w:rsidRPr="007012DB">
        <w:rPr>
          <w:rFonts w:ascii="Times New Roman" w:hAnsi="Times New Roman" w:cs="Times New Roman"/>
          <w:sz w:val="24"/>
          <w:szCs w:val="24"/>
          <w:lang w:val="en-US"/>
        </w:rPr>
        <w:t>environment (Flora et al., 2012). Lead</w:t>
      </w:r>
      <w:r w:rsidR="00420B0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161944" w:rsidRPr="007012DB">
        <w:rPr>
          <w:rFonts w:ascii="Times New Roman" w:hAnsi="Times New Roman" w:cs="Times New Roman"/>
          <w:sz w:val="24"/>
          <w:szCs w:val="24"/>
          <w:lang w:val="en-US"/>
        </w:rPr>
        <w:t>like</w:t>
      </w:r>
      <w:r w:rsidR="006E500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Zn</w:t>
      </w:r>
      <w:r w:rsidR="00420B06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222D1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also promotes the generation of reactive oxygen species (ROS) that might result in </w:t>
      </w:r>
      <w:r w:rsidR="0016194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damage to </w:t>
      </w:r>
      <w:r w:rsidR="00222D14" w:rsidRPr="007012DB">
        <w:rPr>
          <w:rFonts w:ascii="Times New Roman" w:hAnsi="Times New Roman" w:cs="Times New Roman"/>
          <w:sz w:val="24"/>
          <w:szCs w:val="24"/>
          <w:lang w:val="en-US"/>
        </w:rPr>
        <w:t>biomolecules</w:t>
      </w:r>
      <w:r w:rsidR="00F544DA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(Flora et al., 2012)</w:t>
      </w:r>
      <w:r w:rsidR="00222D14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5C780C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M</w:t>
      </w:r>
      <w:r w:rsidR="003470C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ercury (Hg) </w:t>
      </w:r>
      <w:r w:rsidR="00161944" w:rsidRPr="007012DB">
        <w:rPr>
          <w:rFonts w:ascii="Times New Roman" w:hAnsi="Times New Roman" w:cs="Times New Roman"/>
          <w:sz w:val="24"/>
          <w:szCs w:val="24"/>
          <w:lang w:val="en-US"/>
        </w:rPr>
        <w:t>and its compounds</w:t>
      </w:r>
      <w:r w:rsidR="00F544DA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61944" w:rsidRPr="007012DB">
        <w:rPr>
          <w:rFonts w:ascii="Times New Roman" w:hAnsi="Times New Roman" w:cs="Times New Roman"/>
          <w:sz w:val="24"/>
          <w:szCs w:val="24"/>
          <w:lang w:val="en-US"/>
        </w:rPr>
        <w:t>are</w:t>
      </w:r>
      <w:r w:rsidR="003470C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extremely toxic and </w:t>
      </w:r>
      <w:r w:rsidR="00420B0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has </w:t>
      </w:r>
      <w:r w:rsidR="003470C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been considered as one of the most harmful </w:t>
      </w:r>
      <w:r w:rsidR="00420B06" w:rsidRPr="007012DB">
        <w:rPr>
          <w:rFonts w:ascii="Times New Roman" w:hAnsi="Times New Roman" w:cs="Times New Roman"/>
          <w:sz w:val="24"/>
          <w:szCs w:val="24"/>
          <w:lang w:val="en-US"/>
        </w:rPr>
        <w:t>metal</w:t>
      </w:r>
      <w:r w:rsidR="00D57437" w:rsidRPr="007012D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420B0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470C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for biota (Clarkson and Magos, 2006; Eisler, 2006). </w:t>
      </w:r>
      <w:r w:rsidR="0056365F" w:rsidRPr="007012DB">
        <w:rPr>
          <w:rFonts w:ascii="Times New Roman" w:hAnsi="Times New Roman" w:cs="Times New Roman"/>
          <w:sz w:val="24"/>
          <w:szCs w:val="24"/>
          <w:lang w:val="en-US"/>
        </w:rPr>
        <w:t>Mercury is also reported to cause oxidative stress (McElwee et al., 2013).</w:t>
      </w:r>
    </w:p>
    <w:p w14:paraId="27DE6DA9" w14:textId="4D46BD8F" w:rsidR="00832077" w:rsidRPr="007012DB" w:rsidRDefault="00420B06" w:rsidP="000D6307">
      <w:pPr>
        <w:spacing w:after="0" w:line="360" w:lineRule="auto"/>
        <w:ind w:firstLine="284"/>
        <w:jc w:val="both"/>
        <w:rPr>
          <w:rFonts w:ascii="Times New Roman" w:hAnsi="Times New Roman" w:cs="Times New Roman"/>
          <w:color w:val="FF0000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DF511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he main aim of this </w:t>
      </w:r>
      <w:r w:rsidR="00161944" w:rsidRPr="007012DB">
        <w:rPr>
          <w:rFonts w:ascii="Times New Roman" w:hAnsi="Times New Roman" w:cs="Times New Roman"/>
          <w:sz w:val="24"/>
          <w:szCs w:val="24"/>
          <w:lang w:val="en-US"/>
        </w:rPr>
        <w:t>contribution</w:t>
      </w:r>
      <w:r w:rsidR="00E9185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for th</w:t>
      </w:r>
      <w:r w:rsidR="00D57437" w:rsidRPr="007012DB">
        <w:rPr>
          <w:rFonts w:ascii="Times New Roman" w:hAnsi="Times New Roman" w:cs="Times New Roman"/>
          <w:sz w:val="24"/>
          <w:szCs w:val="24"/>
          <w:lang w:val="en-US"/>
        </w:rPr>
        <w:t>is</w:t>
      </w:r>
      <w:r w:rsidR="00E9185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57437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Benthic </w:t>
      </w:r>
      <w:r w:rsidR="00E91856" w:rsidRPr="007012DB">
        <w:rPr>
          <w:rFonts w:ascii="Times New Roman" w:hAnsi="Times New Roman" w:cs="Times New Roman"/>
          <w:sz w:val="24"/>
          <w:szCs w:val="24"/>
          <w:lang w:val="en-US"/>
        </w:rPr>
        <w:t>Foraminiferal Ultrastructure</w:t>
      </w:r>
      <w:r w:rsidR="00D57437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F7155" w:rsidRPr="007012DB">
        <w:rPr>
          <w:rFonts w:ascii="Times New Roman" w:hAnsi="Times New Roman" w:cs="Times New Roman"/>
          <w:sz w:val="24"/>
          <w:szCs w:val="24"/>
          <w:lang w:val="en-US"/>
        </w:rPr>
        <w:t>Atlas special</w:t>
      </w:r>
      <w:r w:rsidR="00E9185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57437" w:rsidRPr="007012DB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E9185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ssue </w:t>
      </w:r>
      <w:r w:rsidR="00DF511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is to </w:t>
      </w:r>
      <w:r w:rsidR="00E23E79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present </w:t>
      </w:r>
      <w:r w:rsidR="00DF5116" w:rsidRPr="007012DB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E23E79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most common</w:t>
      </w:r>
      <w:r w:rsidR="00161944" w:rsidRPr="007012DB">
        <w:rPr>
          <w:rFonts w:ascii="Times New Roman" w:hAnsi="Times New Roman" w:cs="Times New Roman"/>
          <w:sz w:val="24"/>
          <w:szCs w:val="24"/>
          <w:lang w:val="en-US"/>
        </w:rPr>
        <w:t>ly noted</w:t>
      </w:r>
      <w:r w:rsidR="00DF511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ultrastructural changes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observed </w:t>
      </w:r>
      <w:r w:rsidR="008A7948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8A794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B2506" w:rsidRPr="007012DB">
        <w:rPr>
          <w:rFonts w:ascii="Times New Roman" w:hAnsi="Times New Roman" w:cs="Times New Roman"/>
          <w:sz w:val="24"/>
          <w:szCs w:val="24"/>
          <w:lang w:val="en-US"/>
        </w:rPr>
        <w:t>two species of benthic foraminifera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7012DB">
        <w:rPr>
          <w:rFonts w:ascii="Times New Roman" w:hAnsi="Times New Roman" w:cs="Times New Roman"/>
          <w:i/>
          <w:sz w:val="24"/>
          <w:szCs w:val="24"/>
          <w:lang w:val="en-US"/>
        </w:rPr>
        <w:t>Ammonia parkinsoniana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Pr="007012DB">
        <w:rPr>
          <w:rFonts w:ascii="Times New Roman" w:hAnsi="Times New Roman" w:cs="Times New Roman"/>
          <w:i/>
          <w:sz w:val="24"/>
          <w:szCs w:val="24"/>
          <w:lang w:val="en-US"/>
        </w:rPr>
        <w:t>Pseudotriloculina rotunda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B250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after</w:t>
      </w:r>
      <w:r w:rsidR="00DF511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acute exposure </w:t>
      </w:r>
      <w:r w:rsidR="003F715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to </w:t>
      </w:r>
      <w:r w:rsidR="003700C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these two </w:t>
      </w:r>
      <w:r w:rsidR="007012DB" w:rsidRPr="007012DB">
        <w:rPr>
          <w:rFonts w:ascii="Times New Roman" w:hAnsi="Times New Roman" w:cs="Times New Roman"/>
          <w:sz w:val="24"/>
          <w:szCs w:val="24"/>
          <w:lang w:val="en-US"/>
        </w:rPr>
        <w:t>non-essential</w:t>
      </w:r>
      <w:r w:rsidR="003700C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012DB" w:rsidRPr="007012DB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3700C4" w:rsidRPr="007012DB">
        <w:rPr>
          <w:rFonts w:ascii="Times New Roman" w:hAnsi="Times New Roman" w:cs="Times New Roman"/>
          <w:sz w:val="24"/>
          <w:szCs w:val="24"/>
          <w:lang w:val="en-US"/>
        </w:rPr>
        <w:t>Hg</w:t>
      </w:r>
      <w:r w:rsidR="007012D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and</w:t>
      </w:r>
      <w:r w:rsidR="003700C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Pb) and one essential (Zn) heavy metals.</w:t>
      </w:r>
    </w:p>
    <w:p w14:paraId="3661F8B5" w14:textId="77777777" w:rsidR="00B36360" w:rsidRPr="007012DB" w:rsidRDefault="00B36360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</w:pPr>
    </w:p>
    <w:p w14:paraId="3FB803F9" w14:textId="53065E71" w:rsidR="00806BBF" w:rsidRPr="007012DB" w:rsidRDefault="0003463B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  <w:t xml:space="preserve">2. </w:t>
      </w:r>
      <w:r w:rsidR="00806BBF" w:rsidRPr="007012DB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  <w:t>Materials and methods</w:t>
      </w:r>
    </w:p>
    <w:p w14:paraId="117D4259" w14:textId="77777777" w:rsidR="0007251A" w:rsidRPr="007012DB" w:rsidRDefault="0003463B" w:rsidP="000D630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b/>
          <w:sz w:val="24"/>
          <w:szCs w:val="24"/>
          <w:lang w:val="en-US"/>
        </w:rPr>
        <w:t xml:space="preserve">2.1 </w:t>
      </w:r>
      <w:r w:rsidR="0007251A" w:rsidRPr="007012DB">
        <w:rPr>
          <w:rFonts w:ascii="Times New Roman" w:hAnsi="Times New Roman" w:cs="Times New Roman"/>
          <w:b/>
          <w:sz w:val="24"/>
          <w:szCs w:val="24"/>
          <w:lang w:val="en-US"/>
        </w:rPr>
        <w:t>Experimental conditions</w:t>
      </w:r>
    </w:p>
    <w:p w14:paraId="35963AE2" w14:textId="41419787" w:rsidR="00416285" w:rsidRPr="007012DB" w:rsidRDefault="00FD716D" w:rsidP="000D6307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Three experiments were conducted with the selected metals </w:t>
      </w:r>
      <w:r w:rsidR="00B77A28" w:rsidRPr="007012DB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E83C0D" w:rsidRPr="007012DB">
        <w:rPr>
          <w:rFonts w:ascii="Times New Roman" w:hAnsi="Times New Roman" w:cs="Times New Roman"/>
          <w:sz w:val="24"/>
          <w:szCs w:val="24"/>
          <w:lang w:val="en-US"/>
        </w:rPr>
        <w:t>Zn</w:t>
      </w:r>
      <w:r w:rsidR="00B77A2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, Pb and Hg). </w:t>
      </w:r>
    </w:p>
    <w:p w14:paraId="187344ED" w14:textId="2DE2E7CC" w:rsidR="0007251A" w:rsidRPr="007012DB" w:rsidRDefault="0001594A" w:rsidP="000D6307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1594A">
        <w:rPr>
          <w:rFonts w:ascii="Times New Roman" w:hAnsi="Times New Roman" w:cs="Times New Roman"/>
          <w:sz w:val="24"/>
          <w:szCs w:val="24"/>
          <w:lang w:val="en-US"/>
        </w:rPr>
        <w:t xml:space="preserve">In unpolluted seawater </w:t>
      </w:r>
      <w:r>
        <w:rPr>
          <w:rFonts w:ascii="Times New Roman" w:hAnsi="Times New Roman" w:cs="Times New Roman"/>
          <w:sz w:val="24"/>
          <w:szCs w:val="24"/>
          <w:lang w:val="en-US"/>
        </w:rPr>
        <w:t>Zn</w:t>
      </w:r>
      <w:r w:rsidRPr="0001594A">
        <w:rPr>
          <w:rFonts w:ascii="Times New Roman" w:hAnsi="Times New Roman" w:cs="Times New Roman"/>
          <w:sz w:val="24"/>
          <w:szCs w:val="24"/>
          <w:lang w:val="en-US"/>
        </w:rPr>
        <w:t xml:space="preserve"> concentration</w:t>
      </w:r>
      <w:r w:rsidR="00645502">
        <w:rPr>
          <w:rFonts w:ascii="Times New Roman" w:hAnsi="Times New Roman" w:cs="Times New Roman"/>
          <w:sz w:val="24"/>
          <w:szCs w:val="24"/>
          <w:lang w:val="en-US"/>
        </w:rPr>
        <w:t>s are</w:t>
      </w:r>
      <w:r w:rsidRPr="0001594A">
        <w:rPr>
          <w:rFonts w:ascii="Times New Roman" w:hAnsi="Times New Roman" w:cs="Times New Roman"/>
          <w:sz w:val="24"/>
          <w:szCs w:val="24"/>
          <w:lang w:val="en-US"/>
        </w:rPr>
        <w:t xml:space="preserve"> generally &lt; 10 µg/L (Eisler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01594A">
        <w:rPr>
          <w:rFonts w:ascii="Times New Roman" w:hAnsi="Times New Roman" w:cs="Times New Roman"/>
          <w:sz w:val="24"/>
          <w:szCs w:val="24"/>
          <w:lang w:val="en-US"/>
        </w:rPr>
        <w:t xml:space="preserve"> 1993) but in highly polluted areas concentrations up to 5 mg/L have been reported (Reddy et al.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01594A">
        <w:rPr>
          <w:rFonts w:ascii="Times New Roman" w:hAnsi="Times New Roman" w:cs="Times New Roman"/>
          <w:sz w:val="24"/>
          <w:szCs w:val="24"/>
          <w:lang w:val="en-US"/>
        </w:rPr>
        <w:t xml:space="preserve"> 2005). </w:t>
      </w:r>
      <w:r w:rsidR="00E83C0D" w:rsidRPr="007012DB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41628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o test </w:t>
      </w:r>
      <w:r w:rsidR="008A7948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41628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effect of </w:t>
      </w:r>
      <w:r w:rsidR="00F34BBD" w:rsidRPr="007012DB">
        <w:rPr>
          <w:rFonts w:ascii="Times New Roman" w:hAnsi="Times New Roman" w:cs="Times New Roman"/>
          <w:sz w:val="24"/>
          <w:szCs w:val="24"/>
          <w:lang w:val="en-US"/>
        </w:rPr>
        <w:t>Zn</w:t>
      </w:r>
      <w:r w:rsidR="0041628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, a </w:t>
      </w:r>
      <w:r w:rsidR="00E83C0D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culture experiment </w:t>
      </w:r>
      <w:r w:rsidR="00416285" w:rsidRPr="007012DB">
        <w:rPr>
          <w:rFonts w:ascii="Times New Roman" w:hAnsi="Times New Roman" w:cs="Times New Roman"/>
          <w:sz w:val="24"/>
          <w:szCs w:val="24"/>
          <w:lang w:val="en-US"/>
        </w:rPr>
        <w:t>exposed</w:t>
      </w:r>
      <w:r w:rsidR="00E83C0D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A3E3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the miliolid species </w:t>
      </w:r>
      <w:r w:rsidR="00F17C54" w:rsidRPr="007012DB">
        <w:rPr>
          <w:rFonts w:ascii="Times New Roman" w:hAnsi="Times New Roman" w:cs="Times New Roman"/>
          <w:i/>
          <w:sz w:val="24"/>
          <w:szCs w:val="24"/>
          <w:lang w:val="en-US"/>
        </w:rPr>
        <w:t xml:space="preserve">Pseudotriloculina rotunda </w:t>
      </w:r>
      <w:r w:rsidR="00F17C54" w:rsidRPr="007012DB">
        <w:rPr>
          <w:rFonts w:ascii="Times New Roman" w:hAnsi="Times New Roman" w:cs="Times New Roman"/>
          <w:sz w:val="24"/>
          <w:szCs w:val="24"/>
          <w:lang w:val="en-US"/>
        </w:rPr>
        <w:t>(d'Orbigny in Schlumberger, 1893)</w:t>
      </w:r>
      <w:r w:rsidR="00E83C0D" w:rsidRPr="007012D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E83C0D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to 50 mg/L </w:t>
      </w:r>
      <w:r w:rsidR="00F34BBD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of Zn </w:t>
      </w:r>
      <w:r w:rsidR="00E83C0D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for 24h. </w:t>
      </w:r>
      <w:r w:rsidR="0007251A" w:rsidRPr="007012DB">
        <w:rPr>
          <w:rFonts w:ascii="Times New Roman" w:hAnsi="Times New Roman" w:cs="Times New Roman"/>
          <w:sz w:val="24"/>
          <w:szCs w:val="24"/>
          <w:lang w:val="en-US"/>
        </w:rPr>
        <w:t>This concentration was chosen on the basis of the results obtained by Nardelli et al. (2013)</w:t>
      </w:r>
      <w:r w:rsidR="0044208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on the same species</w:t>
      </w:r>
      <w:r w:rsidR="0007251A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416285" w:rsidRPr="007012DB">
        <w:rPr>
          <w:rFonts w:ascii="Times New Roman" w:hAnsi="Times New Roman" w:cs="Times New Roman"/>
          <w:sz w:val="24"/>
          <w:szCs w:val="24"/>
          <w:lang w:val="en-US"/>
        </w:rPr>
        <w:t>Because</w:t>
      </w:r>
      <w:r w:rsidR="0007251A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 concentration of 100 mg</w:t>
      </w:r>
      <w:r w:rsidR="0041628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Zn</w:t>
      </w:r>
      <w:r w:rsidR="0007251A" w:rsidRPr="007012DB">
        <w:rPr>
          <w:rFonts w:ascii="Times New Roman" w:hAnsi="Times New Roman" w:cs="Times New Roman"/>
          <w:sz w:val="24"/>
          <w:szCs w:val="24"/>
          <w:lang w:val="en-US"/>
        </w:rPr>
        <w:t>/</w:t>
      </w:r>
      <w:r w:rsidR="00E83C0D" w:rsidRPr="007012DB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07251A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1628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was </w:t>
      </w:r>
      <w:r w:rsidR="0007251A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lethal </w:t>
      </w:r>
      <w:r w:rsidR="00416285" w:rsidRPr="007012DB">
        <w:rPr>
          <w:rFonts w:ascii="Times New Roman" w:hAnsi="Times New Roman" w:cs="Times New Roman"/>
          <w:sz w:val="24"/>
          <w:szCs w:val="24"/>
          <w:lang w:val="en-US"/>
        </w:rPr>
        <w:t>to</w:t>
      </w:r>
      <w:r w:rsidR="0007251A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this species after one week of treatment and </w:t>
      </w:r>
      <w:r w:rsidR="00416285" w:rsidRPr="007012DB">
        <w:rPr>
          <w:rFonts w:ascii="Times New Roman" w:hAnsi="Times New Roman" w:cs="Times New Roman"/>
          <w:sz w:val="24"/>
          <w:szCs w:val="24"/>
          <w:lang w:val="en-US"/>
        </w:rPr>
        <w:t>&lt;</w:t>
      </w:r>
      <w:r w:rsidR="0007251A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50% of specimens died during </w:t>
      </w:r>
      <w:r w:rsidR="0041628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="0007251A" w:rsidRPr="007012DB">
        <w:rPr>
          <w:rFonts w:ascii="Times New Roman" w:hAnsi="Times New Roman" w:cs="Times New Roman"/>
          <w:sz w:val="24"/>
          <w:szCs w:val="24"/>
          <w:lang w:val="en-US"/>
        </w:rPr>
        <w:t>7</w:t>
      </w:r>
      <w:r w:rsidR="00416285" w:rsidRPr="007012DB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07251A" w:rsidRPr="007012DB">
        <w:rPr>
          <w:rFonts w:ascii="Times New Roman" w:hAnsi="Times New Roman" w:cs="Times New Roman"/>
          <w:sz w:val="24"/>
          <w:szCs w:val="24"/>
          <w:lang w:val="en-US"/>
        </w:rPr>
        <w:t>week incubation at 10 mg Zn/L, an intermediate concentration of 50 mg</w:t>
      </w:r>
      <w:r w:rsidR="0041628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Zn</w:t>
      </w:r>
      <w:r w:rsidR="0007251A" w:rsidRPr="007012DB">
        <w:rPr>
          <w:rFonts w:ascii="Times New Roman" w:hAnsi="Times New Roman" w:cs="Times New Roman"/>
          <w:sz w:val="24"/>
          <w:szCs w:val="24"/>
          <w:lang w:val="en-US"/>
        </w:rPr>
        <w:t>/L</w:t>
      </w:r>
      <w:r w:rsidR="0044208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was chosen</w:t>
      </w:r>
      <w:r w:rsidR="0007251A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for the acute exposure. A preliminary test was also performed to </w:t>
      </w:r>
      <w:r w:rsidR="00416285" w:rsidRPr="007012DB">
        <w:rPr>
          <w:rFonts w:ascii="Times New Roman" w:hAnsi="Times New Roman" w:cs="Times New Roman"/>
          <w:sz w:val="24"/>
          <w:szCs w:val="24"/>
          <w:lang w:val="en-US"/>
        </w:rPr>
        <w:t>en</w:t>
      </w:r>
      <w:r w:rsidR="0007251A" w:rsidRPr="007012DB">
        <w:rPr>
          <w:rFonts w:ascii="Times New Roman" w:hAnsi="Times New Roman" w:cs="Times New Roman"/>
          <w:sz w:val="24"/>
          <w:szCs w:val="24"/>
          <w:lang w:val="en-US"/>
        </w:rPr>
        <w:t>sure that all specimens survive</w:t>
      </w:r>
      <w:r w:rsidR="00416285" w:rsidRPr="007012DB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07251A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24h of exposure to this concentration of </w:t>
      </w:r>
      <w:r w:rsidR="00E83C0D" w:rsidRPr="007012DB">
        <w:rPr>
          <w:rFonts w:ascii="Times New Roman" w:hAnsi="Times New Roman" w:cs="Times New Roman"/>
          <w:sz w:val="24"/>
          <w:szCs w:val="24"/>
          <w:lang w:val="en-US"/>
        </w:rPr>
        <w:t>Zn</w:t>
      </w:r>
      <w:r w:rsidR="0007251A" w:rsidRPr="007012DB">
        <w:rPr>
          <w:rFonts w:ascii="Times New Roman" w:hAnsi="Times New Roman" w:cs="Times New Roman"/>
          <w:sz w:val="24"/>
          <w:szCs w:val="24"/>
          <w:lang w:val="en-US"/>
        </w:rPr>
        <w:t>. S</w:t>
      </w:r>
      <w:r w:rsidR="00666CA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pecimens </w:t>
      </w:r>
      <w:r w:rsidR="004128F6" w:rsidRPr="007012DB">
        <w:rPr>
          <w:rFonts w:ascii="Times New Roman" w:hAnsi="Times New Roman" w:cs="Times New Roman"/>
          <w:sz w:val="24"/>
          <w:szCs w:val="24"/>
          <w:lang w:val="en-US"/>
        </w:rPr>
        <w:t>were isolated from</w:t>
      </w:r>
      <w:r w:rsidR="00666CA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culture </w:t>
      </w:r>
      <w:r w:rsidR="004128F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batches </w:t>
      </w:r>
      <w:r w:rsidR="00666CA5" w:rsidRPr="007012DB">
        <w:rPr>
          <w:rFonts w:ascii="Times New Roman" w:hAnsi="Times New Roman" w:cs="Times New Roman"/>
          <w:sz w:val="24"/>
          <w:szCs w:val="24"/>
          <w:lang w:val="en-US"/>
        </w:rPr>
        <w:t>(see Nardelli et al., 2013 for more details) and maintained at 18°C</w:t>
      </w:r>
      <w:r w:rsidR="00B3363D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B3363D" w:rsidRPr="007012DB">
        <w:rPr>
          <w:rFonts w:ascii="Times New Roman" w:hAnsi="Times New Roman" w:cs="Times New Roman"/>
          <w:sz w:val="24"/>
          <w:szCs w:val="24"/>
          <w:lang w:val="en-US"/>
        </w:rPr>
        <w:lastRenderedPageBreak/>
        <w:t>only those with active reticulopods were used as inoculates</w:t>
      </w:r>
      <w:r w:rsidR="00666CA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and checked for pseudopodial activity before starting the experiment. Zinc solution </w:t>
      </w:r>
      <w:r w:rsidR="00F34BBD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was </w:t>
      </w:r>
      <w:r w:rsidR="00666CA5" w:rsidRPr="007012DB">
        <w:rPr>
          <w:rFonts w:ascii="Times New Roman" w:hAnsi="Times New Roman" w:cs="Times New Roman"/>
          <w:sz w:val="24"/>
          <w:szCs w:val="24"/>
          <w:lang w:val="en-US"/>
        </w:rPr>
        <w:t>prepared, just before starting the experiment, with ultrapure salts (ZnSO</w:t>
      </w:r>
      <w:r w:rsidR="00666CA5" w:rsidRPr="007012D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4</w:t>
      </w:r>
      <w:r w:rsidR="00666CA5" w:rsidRPr="007012DB">
        <w:rPr>
          <w:rFonts w:ascii="Times New Roman" w:hAnsi="Times New Roman" w:cs="Times New Roman"/>
          <w:sz w:val="24"/>
          <w:szCs w:val="24"/>
          <w:lang w:val="en-US"/>
        </w:rPr>
        <w:t>·7H</w:t>
      </w:r>
      <w:r w:rsidR="00666CA5" w:rsidRPr="007012D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666CA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O, from Sigma) diluted in natural seawater from </w:t>
      </w:r>
      <w:r w:rsidR="00416285" w:rsidRPr="007012DB">
        <w:rPr>
          <w:rFonts w:ascii="Times New Roman" w:hAnsi="Times New Roman" w:cs="Times New Roman"/>
          <w:sz w:val="24"/>
          <w:szCs w:val="24"/>
          <w:lang w:val="en-US"/>
        </w:rPr>
        <w:t>an established control site (</w:t>
      </w:r>
      <w:r w:rsidR="00666CA5" w:rsidRPr="007012DB">
        <w:rPr>
          <w:rFonts w:ascii="Times New Roman" w:hAnsi="Times New Roman" w:cs="Times New Roman"/>
          <w:sz w:val="24"/>
          <w:szCs w:val="24"/>
          <w:lang w:val="en-US"/>
        </w:rPr>
        <w:t>Portonovo</w:t>
      </w:r>
      <w:r w:rsidR="0041628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666CA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Ancona, Italy) previously filtered at 0.42 μm and stored </w:t>
      </w:r>
      <w:r w:rsidR="00416285" w:rsidRPr="007012DB">
        <w:rPr>
          <w:rFonts w:ascii="Times New Roman" w:hAnsi="Times New Roman" w:cs="Times New Roman"/>
          <w:sz w:val="24"/>
          <w:szCs w:val="24"/>
          <w:lang w:val="en-US"/>
        </w:rPr>
        <w:t>in the</w:t>
      </w:r>
      <w:r w:rsidR="00666CA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dark, at 4°C. </w:t>
      </w:r>
      <w:r w:rsidR="00E83C0D" w:rsidRPr="007012DB">
        <w:rPr>
          <w:rFonts w:ascii="Times New Roman" w:hAnsi="Times New Roman" w:cs="Times New Roman"/>
          <w:sz w:val="24"/>
          <w:szCs w:val="24"/>
          <w:lang w:val="en-US"/>
        </w:rPr>
        <w:t>Salinity</w:t>
      </w:r>
      <w:r w:rsidR="00666CA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(37) and pH (8.02) were previously measured. 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01594A">
        <w:rPr>
          <w:rFonts w:ascii="Times New Roman" w:hAnsi="Times New Roman" w:cs="Times New Roman"/>
          <w:sz w:val="24"/>
          <w:szCs w:val="24"/>
          <w:lang w:val="en-US"/>
        </w:rPr>
        <w:t xml:space="preserve">pecimens where picked from culture batches, that were normally kept at 15°C and gradually raised to 18°C in the week preceding the experiment. </w:t>
      </w:r>
      <w:r w:rsidR="009251E2" w:rsidRPr="007012DB">
        <w:rPr>
          <w:rFonts w:ascii="Times New Roman" w:hAnsi="Times New Roman" w:cs="Times New Roman"/>
          <w:sz w:val="24"/>
          <w:szCs w:val="24"/>
          <w:lang w:val="en-US"/>
        </w:rPr>
        <w:t>Fift</w:t>
      </w:r>
      <w:r w:rsidR="0007251A" w:rsidRPr="007012DB">
        <w:rPr>
          <w:rFonts w:ascii="Times New Roman" w:hAnsi="Times New Roman" w:cs="Times New Roman"/>
          <w:sz w:val="24"/>
          <w:szCs w:val="24"/>
          <w:lang w:val="en-US"/>
        </w:rPr>
        <w:t>een specime</w:t>
      </w:r>
      <w:r w:rsidR="002E01DF" w:rsidRPr="007012DB">
        <w:rPr>
          <w:rFonts w:ascii="Times New Roman" w:hAnsi="Times New Roman" w:cs="Times New Roman"/>
          <w:sz w:val="24"/>
          <w:szCs w:val="24"/>
          <w:lang w:val="en-US"/>
        </w:rPr>
        <w:t>ns</w:t>
      </w:r>
      <w:r w:rsidR="00666CA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07251A" w:rsidRPr="007012DB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="00666CA5" w:rsidRPr="007012DB">
        <w:rPr>
          <w:rFonts w:ascii="Times New Roman" w:hAnsi="Times New Roman" w:cs="Times New Roman"/>
          <w:i/>
          <w:sz w:val="24"/>
          <w:szCs w:val="24"/>
          <w:lang w:val="en-US"/>
        </w:rPr>
        <w:t>. rotunda</w:t>
      </w:r>
      <w:r w:rsidR="00666CA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were </w:t>
      </w:r>
      <w:r w:rsidR="001072F5" w:rsidRPr="001072F5">
        <w:rPr>
          <w:rFonts w:ascii="Times New Roman" w:hAnsi="Times New Roman" w:cs="Times New Roman"/>
          <w:sz w:val="24"/>
          <w:szCs w:val="24"/>
          <w:lang w:val="en-US"/>
        </w:rPr>
        <w:t xml:space="preserve">randomly picked from the pool to be </w:t>
      </w:r>
      <w:r w:rsidR="00666CA5" w:rsidRPr="007012DB">
        <w:rPr>
          <w:rFonts w:ascii="Times New Roman" w:hAnsi="Times New Roman" w:cs="Times New Roman"/>
          <w:sz w:val="24"/>
          <w:szCs w:val="24"/>
          <w:lang w:val="en-US"/>
        </w:rPr>
        <w:t>exposed to 50 mg/L</w:t>
      </w:r>
      <w:r w:rsidR="0007251A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and twelve w</w:t>
      </w:r>
      <w:r w:rsidR="00666CA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ere maintained in control conditions (seawater). </w:t>
      </w:r>
      <w:r w:rsidR="009251E2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Untreated (i.e., control) and treated (i.e., Zn) foraminiferal specimens </w:t>
      </w:r>
      <w:r w:rsidR="00666CA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were incubated at 18°C, for 24h and then separately processed </w:t>
      </w:r>
      <w:r w:rsidR="0044208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for </w:t>
      </w:r>
      <w:r w:rsidR="00666CA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TEM analyses. </w:t>
      </w:r>
    </w:p>
    <w:p w14:paraId="76357A3B" w14:textId="74E35692" w:rsidR="009251E2" w:rsidRPr="007012DB" w:rsidRDefault="009251E2" w:rsidP="000D6307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The Pb experiment was based on </w:t>
      </w:r>
      <w:r w:rsidRPr="007012DB">
        <w:rPr>
          <w:rFonts w:ascii="Times New Roman" w:hAnsi="Times New Roman" w:cs="Times New Roman"/>
          <w:i/>
          <w:sz w:val="24"/>
          <w:szCs w:val="24"/>
          <w:lang w:val="en-US"/>
        </w:rPr>
        <w:t>Ammonia parkinsoniana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B2BB3" w:rsidRPr="007012DB">
        <w:rPr>
          <w:rFonts w:ascii="Times New Roman" w:hAnsi="Times New Roman" w:cs="Times New Roman"/>
          <w:sz w:val="24"/>
          <w:szCs w:val="24"/>
          <w:lang w:val="en-US"/>
        </w:rPr>
        <w:t>(d'Orbigny, 1839)</w:t>
      </w:r>
      <w:r w:rsidR="0068473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and has been fully described in Frontalini et al. (2015). </w:t>
      </w:r>
      <w:r w:rsidR="00AB2BB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8473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In brief, specimens were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culture</w:t>
      </w:r>
      <w:r w:rsidR="00684734" w:rsidRPr="007012DB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84734" w:rsidRPr="007012DB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n sediment</w:t>
      </w:r>
      <w:r w:rsidR="00684734" w:rsidRPr="007012D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exposed </w:t>
      </w:r>
      <w:r w:rsidR="00684734" w:rsidRPr="007012DB">
        <w:rPr>
          <w:rFonts w:ascii="Times New Roman" w:hAnsi="Times New Roman" w:cs="Times New Roman"/>
          <w:sz w:val="24"/>
          <w:szCs w:val="24"/>
          <w:lang w:val="en-US"/>
        </w:rPr>
        <w:t>to one of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three concentrations of Pb (1 ppb, 1 ppm, </w:t>
      </w:r>
      <w:r w:rsidR="00684734" w:rsidRPr="007012DB">
        <w:rPr>
          <w:rFonts w:ascii="Times New Roman" w:hAnsi="Times New Roman" w:cs="Times New Roman"/>
          <w:sz w:val="24"/>
          <w:szCs w:val="24"/>
          <w:lang w:val="en-US"/>
        </w:rPr>
        <w:t>or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10 ppm) </w:t>
      </w:r>
      <w:r w:rsidR="00684734" w:rsidRPr="007012DB">
        <w:rPr>
          <w:rFonts w:ascii="Times New Roman" w:hAnsi="Times New Roman" w:cs="Times New Roman"/>
          <w:sz w:val="24"/>
          <w:szCs w:val="24"/>
          <w:lang w:val="en-US"/>
        </w:rPr>
        <w:t>or</w:t>
      </w:r>
      <w:r w:rsidR="00B77A2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the control</w:t>
      </w:r>
      <w:r w:rsidR="0068473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(no lead)</w:t>
      </w:r>
      <w:r w:rsidR="00442088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B77A2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up to eight weeks. Similarly, the Hg-based experiment was </w:t>
      </w:r>
      <w:r w:rsidR="0044208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performed </w:t>
      </w:r>
      <w:r w:rsidR="00B77A2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on </w:t>
      </w:r>
      <w:r w:rsidR="00B77A28" w:rsidRPr="007012DB">
        <w:rPr>
          <w:rFonts w:ascii="Times New Roman" w:hAnsi="Times New Roman" w:cs="Times New Roman"/>
          <w:i/>
          <w:sz w:val="24"/>
          <w:szCs w:val="24"/>
          <w:lang w:val="en-US"/>
        </w:rPr>
        <w:t>A. parkinsoniana</w:t>
      </w:r>
      <w:r w:rsidR="00442088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B77A2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exposed to </w:t>
      </w:r>
      <w:r w:rsidR="0068473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one of </w:t>
      </w:r>
      <w:r w:rsidR="00B77A2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three concentrations of Hg (1 ppb, 1 ppm, </w:t>
      </w:r>
      <w:r w:rsidR="00684734" w:rsidRPr="007012DB">
        <w:rPr>
          <w:rFonts w:ascii="Times New Roman" w:hAnsi="Times New Roman" w:cs="Times New Roman"/>
          <w:sz w:val="24"/>
          <w:szCs w:val="24"/>
          <w:lang w:val="en-US"/>
        </w:rPr>
        <w:t>or</w:t>
      </w:r>
      <w:r w:rsidR="00B77A2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100 ppm) </w:t>
      </w:r>
      <w:r w:rsidR="00684734" w:rsidRPr="007012DB">
        <w:rPr>
          <w:rFonts w:ascii="Times New Roman" w:hAnsi="Times New Roman" w:cs="Times New Roman"/>
          <w:sz w:val="24"/>
          <w:szCs w:val="24"/>
          <w:lang w:val="en-US"/>
        </w:rPr>
        <w:t>or</w:t>
      </w:r>
      <w:r w:rsidR="00B77A2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the control </w:t>
      </w:r>
      <w:r w:rsidR="00AC064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up to 12 weeks </w:t>
      </w:r>
      <w:r w:rsidR="00B77A28" w:rsidRPr="007012DB">
        <w:rPr>
          <w:rFonts w:ascii="Times New Roman" w:hAnsi="Times New Roman" w:cs="Times New Roman"/>
          <w:sz w:val="24"/>
          <w:szCs w:val="24"/>
          <w:lang w:val="en-US"/>
        </w:rPr>
        <w:t>(Frontalini et al., 2016).</w:t>
      </w:r>
    </w:p>
    <w:p w14:paraId="7E05FC4F" w14:textId="7B2EF883" w:rsidR="00B77A28" w:rsidRPr="007012DB" w:rsidRDefault="00B77A28" w:rsidP="000D6307">
      <w:pPr>
        <w:pStyle w:val="Titolo3"/>
        <w:spacing w:before="0"/>
        <w:rPr>
          <w:rFonts w:ascii="Times New Roman" w:hAnsi="Times New Roman" w:cs="Times New Roman"/>
          <w:b/>
          <w:i w:val="0"/>
        </w:rPr>
      </w:pPr>
    </w:p>
    <w:p w14:paraId="2D84E10E" w14:textId="0058CD9C" w:rsidR="002E01DF" w:rsidRPr="007012DB" w:rsidRDefault="0003463B" w:rsidP="000D6307">
      <w:pPr>
        <w:pStyle w:val="Titolo3"/>
        <w:spacing w:before="0"/>
        <w:rPr>
          <w:rFonts w:ascii="Times New Roman" w:hAnsi="Times New Roman" w:cs="Times New Roman"/>
          <w:b/>
          <w:i w:val="0"/>
        </w:rPr>
      </w:pPr>
      <w:r w:rsidRPr="007012DB">
        <w:rPr>
          <w:rFonts w:ascii="Times New Roman" w:hAnsi="Times New Roman" w:cs="Times New Roman"/>
          <w:b/>
          <w:i w:val="0"/>
        </w:rPr>
        <w:t>2.</w:t>
      </w:r>
      <w:r w:rsidR="00171058" w:rsidRPr="007012DB">
        <w:rPr>
          <w:rFonts w:ascii="Times New Roman" w:hAnsi="Times New Roman" w:cs="Times New Roman"/>
          <w:b/>
          <w:i w:val="0"/>
        </w:rPr>
        <w:t>2</w:t>
      </w:r>
      <w:r w:rsidRPr="007012DB">
        <w:rPr>
          <w:rFonts w:ascii="Times New Roman" w:hAnsi="Times New Roman" w:cs="Times New Roman"/>
          <w:b/>
          <w:i w:val="0"/>
        </w:rPr>
        <w:t xml:space="preserve"> </w:t>
      </w:r>
      <w:r w:rsidR="002E01DF" w:rsidRPr="007012DB">
        <w:rPr>
          <w:rFonts w:ascii="Times New Roman" w:hAnsi="Times New Roman" w:cs="Times New Roman"/>
          <w:b/>
          <w:i w:val="0"/>
        </w:rPr>
        <w:t>Sample preparation for TEM analyses</w:t>
      </w:r>
    </w:p>
    <w:p w14:paraId="5D387190" w14:textId="6D24E9A3" w:rsidR="002E01DF" w:rsidRPr="007012DB" w:rsidRDefault="002E01DF" w:rsidP="00B76CDF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Specimens of </w:t>
      </w:r>
      <w:r w:rsidRPr="007012DB">
        <w:rPr>
          <w:rFonts w:ascii="Times New Roman" w:hAnsi="Times New Roman" w:cs="Times New Roman"/>
          <w:i/>
          <w:sz w:val="24"/>
          <w:szCs w:val="24"/>
          <w:lang w:val="en-US"/>
        </w:rPr>
        <w:t>P. rotunda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were prepared for TEM observation following the protocol described by Martín-González et al. (2005), modified after Le Cadre and Debenay (2006). Briefly, after </w:t>
      </w:r>
      <w:r w:rsidR="004436E3" w:rsidRPr="007012DB">
        <w:rPr>
          <w:rFonts w:ascii="Times New Roman" w:hAnsi="Times New Roman" w:cs="Times New Roman"/>
          <w:sz w:val="24"/>
          <w:szCs w:val="24"/>
          <w:lang w:val="en-US"/>
        </w:rPr>
        <w:t>incubation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, foraminiferal </w:t>
      </w:r>
      <w:r w:rsidR="009F0D41" w:rsidRPr="007012DB">
        <w:rPr>
          <w:rFonts w:ascii="Times New Roman" w:hAnsi="Times New Roman" w:cs="Times New Roman"/>
          <w:sz w:val="24"/>
          <w:szCs w:val="24"/>
          <w:lang w:val="en-US"/>
        </w:rPr>
        <w:t>specimens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were pre-fixed in a solution of glutaraldehyde 2.5% (v/v) (Sigma) in sodium cacodylate buffer (100 mM, pH 7.2, </w:t>
      </w:r>
      <w:r w:rsidR="00C73A5C" w:rsidRPr="00C73A5C">
        <w:rPr>
          <w:rFonts w:ascii="Times New Roman" w:hAnsi="Times New Roman" w:cs="Times New Roman"/>
          <w:sz w:val="24"/>
          <w:szCs w:val="24"/>
          <w:lang w:val="en-US"/>
        </w:rPr>
        <w:t>TAAB Laboratories Equipment Ltd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), for 1 hour. Then specimens were exposed to </w:t>
      </w:r>
      <w:r w:rsidR="00F30E46" w:rsidRPr="007012DB">
        <w:rPr>
          <w:rFonts w:ascii="Times New Roman" w:hAnsi="Times New Roman" w:cs="Times New Roman"/>
          <w:sz w:val="24"/>
          <w:szCs w:val="24"/>
          <w:lang w:val="en-US"/>
        </w:rPr>
        <w:t>0.1M</w:t>
      </w:r>
      <w:r w:rsidR="00C73A5C">
        <w:rPr>
          <w:rFonts w:ascii="Times New Roman" w:hAnsi="Times New Roman" w:cs="Times New Roman"/>
          <w:sz w:val="24"/>
          <w:szCs w:val="24"/>
          <w:lang w:val="en-US"/>
        </w:rPr>
        <w:t xml:space="preserve"> e</w:t>
      </w:r>
      <w:r w:rsidR="00C73A5C" w:rsidRPr="00C73A5C">
        <w:rPr>
          <w:rFonts w:ascii="Times New Roman" w:hAnsi="Times New Roman" w:cs="Times New Roman"/>
          <w:sz w:val="24"/>
          <w:szCs w:val="24"/>
          <w:lang w:val="en-US"/>
        </w:rPr>
        <w:t>thylenediaminetetraacetic acid</w:t>
      </w:r>
      <w:r w:rsidR="00F30E4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73A5C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EDTA</w:t>
      </w:r>
      <w:r w:rsidR="00C73A5C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for 36h to </w:t>
      </w:r>
      <w:r w:rsidR="009F0D41" w:rsidRPr="007012DB">
        <w:rPr>
          <w:rFonts w:ascii="Times New Roman" w:hAnsi="Times New Roman" w:cs="Times New Roman"/>
          <w:sz w:val="24"/>
          <w:szCs w:val="24"/>
          <w:lang w:val="en-US"/>
        </w:rPr>
        <w:t>remove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the calcareous test (following Le Cadre and Debenay 2006). The cells were </w:t>
      </w:r>
      <w:r w:rsidR="009F0D41" w:rsidRPr="007012DB">
        <w:rPr>
          <w:rFonts w:ascii="Times New Roman" w:hAnsi="Times New Roman" w:cs="Times New Roman"/>
          <w:sz w:val="24"/>
          <w:szCs w:val="24"/>
          <w:lang w:val="en-US"/>
        </w:rPr>
        <w:t>then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rinsed 3 times in </w:t>
      </w:r>
      <w:r w:rsidR="00F30E4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100 mM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sodium cacodylate buffer and post-fixed in a </w:t>
      </w:r>
      <w:r w:rsidR="00F30E4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0.5%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solution </w:t>
      </w:r>
      <w:r w:rsidR="00F30E4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OsO</w:t>
      </w:r>
      <w:r w:rsidRPr="007012D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4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F30E4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v/v;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TAAB) in sodium cacodylate buffer (100 mM, pH 7.2) for 45 minutes </w:t>
      </w:r>
      <w:r w:rsidR="00F30E46" w:rsidRPr="007012DB"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n ice. Fixed cells were then contrasted in </w:t>
      </w:r>
      <w:r w:rsidR="00F30E4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an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aqueous solution of </w:t>
      </w:r>
      <w:r w:rsidR="00F30E4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1% (v/v)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uranyl acetate (TAAB) for 1 hour, dehydrated in a graded series of acetone baths (25%, 50%, 75%, and 3 times 100% (v/v) in </w:t>
      </w:r>
      <w:r w:rsidR="009F0D41" w:rsidRPr="007012DB">
        <w:rPr>
          <w:rFonts w:ascii="Times New Roman" w:hAnsi="Times New Roman" w:cs="Times New Roman"/>
          <w:sz w:val="24"/>
          <w:szCs w:val="24"/>
          <w:lang w:val="en-US"/>
        </w:rPr>
        <w:t>Millipore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water), for no less than 20-30 minutes </w:t>
      </w:r>
      <w:r w:rsidR="00F30E4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for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each step. Foraminifera were then </w:t>
      </w:r>
      <w:r w:rsidR="00F30E46" w:rsidRPr="007012DB">
        <w:rPr>
          <w:rFonts w:ascii="Times New Roman" w:hAnsi="Times New Roman" w:cs="Times New Roman"/>
          <w:sz w:val="24"/>
          <w:szCs w:val="24"/>
          <w:lang w:val="en-US"/>
        </w:rPr>
        <w:t>embedded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in </w:t>
      </w:r>
      <w:r w:rsidR="003700C4" w:rsidRPr="007012DB">
        <w:rPr>
          <w:rFonts w:ascii="Times New Roman" w:hAnsi="Times New Roman" w:cs="Times New Roman"/>
          <w:sz w:val="24"/>
          <w:szCs w:val="24"/>
          <w:lang w:val="en-US"/>
        </w:rPr>
        <w:t>Embed</w:t>
      </w:r>
      <w:r w:rsidR="00F30E4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Low Viscosity </w:t>
      </w:r>
      <w:r w:rsidR="003700C4" w:rsidRPr="007012DB">
        <w:rPr>
          <w:rFonts w:ascii="Times New Roman" w:hAnsi="Times New Roman" w:cs="Times New Roman"/>
          <w:sz w:val="24"/>
          <w:szCs w:val="24"/>
          <w:lang w:val="en-US"/>
        </w:rPr>
        <w:t>Resin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, following </w:t>
      </w:r>
      <w:r w:rsidR="00F30E46" w:rsidRPr="007012DB">
        <w:rPr>
          <w:rFonts w:ascii="Times New Roman" w:hAnsi="Times New Roman" w:cs="Times New Roman"/>
          <w:sz w:val="24"/>
          <w:szCs w:val="24"/>
          <w:lang w:val="en-US"/>
        </w:rPr>
        <w:t>manufacturer’s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instructions. These various manipulations were performed in small microcentrifuge tubes (Eppendorf type) using micropipettes.</w:t>
      </w:r>
      <w:r w:rsidR="009F0D41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Samples were then processed </w:t>
      </w:r>
      <w:r w:rsidR="00F30E46" w:rsidRPr="007012DB">
        <w:rPr>
          <w:rFonts w:ascii="Times New Roman" w:hAnsi="Times New Roman" w:cs="Times New Roman"/>
          <w:sz w:val="24"/>
          <w:szCs w:val="24"/>
          <w:lang w:val="en-US"/>
        </w:rPr>
        <w:t>at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the National Center for Microscopy (Complutense University of Madrid). </w:t>
      </w:r>
      <w:r w:rsidR="00F30E46" w:rsidRPr="007012DB">
        <w:rPr>
          <w:rFonts w:ascii="Times New Roman" w:hAnsi="Times New Roman" w:cs="Times New Roman"/>
          <w:sz w:val="24"/>
          <w:szCs w:val="24"/>
          <w:lang w:val="en-US"/>
        </w:rPr>
        <w:t>Initially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, semi-thin sections </w:t>
      </w:r>
      <w:r w:rsidR="00B76CDF">
        <w:rPr>
          <w:rFonts w:ascii="Times New Roman" w:hAnsi="Times New Roman" w:cs="Times New Roman"/>
          <w:sz w:val="24"/>
          <w:szCs w:val="24"/>
          <w:lang w:val="en-US"/>
        </w:rPr>
        <w:t>(1</w:t>
      </w:r>
      <w:r w:rsidR="0064550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76CDF">
        <w:rPr>
          <w:rFonts w:ascii="Times New Roman" w:hAnsi="Times New Roman" w:cs="Times New Roman"/>
          <w:sz w:val="24"/>
          <w:szCs w:val="24"/>
          <w:lang w:val="en-US"/>
        </w:rPr>
        <w:t xml:space="preserve">µm)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of the </w:t>
      </w:r>
      <w:r w:rsidR="00F30E4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specimens </w:t>
      </w:r>
      <w:r w:rsidR="009F0D41" w:rsidRPr="007012DB">
        <w:rPr>
          <w:rFonts w:ascii="Times New Roman" w:hAnsi="Times New Roman" w:cs="Times New Roman"/>
          <w:sz w:val="24"/>
          <w:szCs w:val="24"/>
          <w:lang w:val="en-US"/>
        </w:rPr>
        <w:t>were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stain</w:t>
      </w:r>
      <w:r w:rsidR="009F0D41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ed with </w:t>
      </w:r>
      <w:r w:rsidR="00F30E4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1% (v/v) </w:t>
      </w:r>
      <w:r w:rsidR="009F0D41" w:rsidRPr="007012DB">
        <w:rPr>
          <w:rFonts w:ascii="Times New Roman" w:hAnsi="Times New Roman" w:cs="Times New Roman"/>
          <w:sz w:val="24"/>
          <w:szCs w:val="24"/>
          <w:lang w:val="en-US"/>
        </w:rPr>
        <w:t>toluidine blue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to check for cell integrity. Ultra-thin </w:t>
      </w:r>
      <w:r w:rsidR="00B76CDF">
        <w:rPr>
          <w:rFonts w:ascii="Times New Roman" w:hAnsi="Times New Roman" w:cs="Times New Roman"/>
          <w:sz w:val="24"/>
          <w:szCs w:val="24"/>
          <w:lang w:val="en-US"/>
        </w:rPr>
        <w:t xml:space="preserve">(50 </w:t>
      </w:r>
      <w:r w:rsidR="00B76CDF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nm)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sections were</w:t>
      </w:r>
      <w:r w:rsidR="00B76CDF">
        <w:rPr>
          <w:rFonts w:ascii="Times New Roman" w:hAnsi="Times New Roman" w:cs="Times New Roman"/>
          <w:sz w:val="24"/>
          <w:szCs w:val="24"/>
          <w:lang w:val="en-US"/>
        </w:rPr>
        <w:t xml:space="preserve"> collected on 200-</w:t>
      </w:r>
      <w:r w:rsidR="00B76CDF" w:rsidRPr="00B76CDF">
        <w:rPr>
          <w:rFonts w:ascii="Times New Roman" w:hAnsi="Times New Roman" w:cs="Times New Roman"/>
          <w:sz w:val="24"/>
          <w:szCs w:val="24"/>
          <w:lang w:val="en-US"/>
        </w:rPr>
        <w:t>mesh copper grid</w:t>
      </w:r>
      <w:r w:rsidR="00B76CDF">
        <w:rPr>
          <w:rFonts w:ascii="Times New Roman" w:hAnsi="Times New Roman" w:cs="Times New Roman"/>
          <w:sz w:val="24"/>
          <w:szCs w:val="24"/>
          <w:lang w:val="en-US"/>
        </w:rPr>
        <w:t>s and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contrasted with </w:t>
      </w:r>
      <w:r w:rsidR="00B76CDF" w:rsidRPr="007012DB">
        <w:rPr>
          <w:rFonts w:ascii="Times New Roman" w:hAnsi="Times New Roman" w:cs="Times New Roman"/>
          <w:sz w:val="24"/>
          <w:szCs w:val="24"/>
          <w:lang w:val="en-US"/>
        </w:rPr>
        <w:t>aq</w:t>
      </w:r>
      <w:r w:rsidR="00B76CDF">
        <w:rPr>
          <w:rFonts w:ascii="Times New Roman" w:hAnsi="Times New Roman" w:cs="Times New Roman"/>
          <w:sz w:val="24"/>
          <w:szCs w:val="24"/>
          <w:lang w:val="en-US"/>
        </w:rPr>
        <w:t xml:space="preserve">ueous </w:t>
      </w:r>
      <w:r w:rsidR="00B76CDF" w:rsidRPr="00B76CDF">
        <w:rPr>
          <w:rFonts w:ascii="Times New Roman" w:hAnsi="Times New Roman" w:cs="Times New Roman"/>
          <w:sz w:val="24"/>
          <w:szCs w:val="24"/>
          <w:lang w:val="en-US"/>
        </w:rPr>
        <w:t>8% uranyl acetate (in ethanol 30%)</w:t>
      </w:r>
      <w:r w:rsidR="00B76CDF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B76CDF" w:rsidRPr="00B76CDF">
        <w:rPr>
          <w:rFonts w:ascii="Times New Roman" w:hAnsi="Times New Roman" w:cs="Times New Roman"/>
          <w:sz w:val="24"/>
          <w:szCs w:val="24"/>
          <w:lang w:val="en-US"/>
        </w:rPr>
        <w:t>0.7% lead citrate</w:t>
      </w:r>
      <w:r w:rsidR="00B76CD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700C4" w:rsidRPr="007012DB">
        <w:rPr>
          <w:rFonts w:ascii="Times New Roman" w:hAnsi="Times New Roman" w:cs="Times New Roman"/>
          <w:sz w:val="24"/>
          <w:szCs w:val="24"/>
          <w:lang w:val="en-US"/>
        </w:rPr>
        <w:t>solution</w:t>
      </w:r>
      <w:r w:rsidR="00C70A57">
        <w:rPr>
          <w:rFonts w:ascii="Times New Roman" w:hAnsi="Times New Roman" w:cs="Times New Roman"/>
          <w:sz w:val="24"/>
          <w:szCs w:val="24"/>
        </w:rPr>
        <w:t>s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, and then examined with a JEM 1010 </w:t>
      </w:r>
      <w:r w:rsidR="005A311B">
        <w:rPr>
          <w:rFonts w:ascii="Times New Roman" w:hAnsi="Times New Roman" w:cs="Times New Roman"/>
          <w:sz w:val="24"/>
          <w:szCs w:val="24"/>
          <w:lang w:val="en-US"/>
        </w:rPr>
        <w:t>JEOL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Electron Microscope, at 75kV. </w:t>
      </w:r>
    </w:p>
    <w:p w14:paraId="3FD73262" w14:textId="3C240CB9" w:rsidR="009F0D41" w:rsidRPr="007012DB" w:rsidRDefault="009F0D41" w:rsidP="000D6307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i/>
          <w:sz w:val="24"/>
          <w:szCs w:val="24"/>
          <w:lang w:val="en-US"/>
        </w:rPr>
        <w:t>Ammonia parkinsoniana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preparation for TEM analyses </w:t>
      </w:r>
      <w:r w:rsidR="00A85041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is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described in Frontalini et al. (2015</w:t>
      </w:r>
      <w:r w:rsidR="00B77A28" w:rsidRPr="007012DB">
        <w:rPr>
          <w:rFonts w:ascii="Times New Roman" w:hAnsi="Times New Roman" w:cs="Times New Roman"/>
          <w:sz w:val="24"/>
          <w:szCs w:val="24"/>
          <w:lang w:val="en-US"/>
        </w:rPr>
        <w:t>, 2016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  <w:r w:rsidR="00275764" w:rsidRPr="007012DB">
        <w:rPr>
          <w:rFonts w:ascii="Times New Roman" w:hAnsi="Times New Roman" w:cs="Times New Roman"/>
          <w:sz w:val="24"/>
          <w:szCs w:val="24"/>
          <w:lang w:val="en-US"/>
        </w:rPr>
        <w:t>Briefly, s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pecimens were fixed with 2.5% glutaraldehyde (TAAB, England, UK) in </w:t>
      </w:r>
      <w:r w:rsidR="00E03E80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Artificial Sea Water (ASW)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for 3 h at 4°C</w:t>
      </w:r>
      <w:r w:rsidR="00E03E80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F30E4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E03E80" w:rsidRPr="007012DB">
        <w:rPr>
          <w:rFonts w:ascii="Times New Roman" w:hAnsi="Times New Roman" w:cs="Times New Roman"/>
          <w:sz w:val="24"/>
          <w:szCs w:val="24"/>
          <w:lang w:val="en-US"/>
        </w:rPr>
        <w:t>decalcified with</w:t>
      </w:r>
      <w:r w:rsidR="00F30E4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03E80" w:rsidRPr="007012DB">
        <w:rPr>
          <w:rFonts w:ascii="Times New Roman" w:hAnsi="Times New Roman" w:cs="Times New Roman"/>
          <w:sz w:val="24"/>
          <w:szCs w:val="24"/>
          <w:lang w:val="en-US"/>
        </w:rPr>
        <w:t>0 .1 M EDTA for 36 h</w:t>
      </w:r>
      <w:r w:rsidR="00F30E46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E03E80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30E46" w:rsidRPr="007012DB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fter 5 washings with ASW</w:t>
      </w:r>
      <w:r w:rsidR="00F30E46" w:rsidRPr="007012DB">
        <w:rPr>
          <w:rFonts w:ascii="Times New Roman" w:hAnsi="Times New Roman" w:cs="Times New Roman"/>
          <w:sz w:val="24"/>
          <w:szCs w:val="24"/>
          <w:lang w:val="en-US"/>
        </w:rPr>
        <w:t>, specimens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were post-fixated with 1% osmium tetroxide (OsO</w:t>
      </w:r>
      <w:r w:rsidRPr="007012D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4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; EMS, Hatfield, PA) in ASW for 2 h at room temperature. </w:t>
      </w:r>
      <w:r w:rsidR="00E03E80" w:rsidRPr="007012D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pecimens were </w:t>
      </w:r>
      <w:r w:rsidR="00E03E80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then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dehydrated in a graded series of ethanol baths, from 50% to 100%, immersed </w:t>
      </w:r>
      <w:r w:rsidR="0027576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twice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in propylene oxide (</w:t>
      </w:r>
      <w:r w:rsidR="0027576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10 minutes each;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EMS, Hatfield, PA) and embedded in epoxy resin (Durcupan Araldite, SIGMA, UK). Foraminifera were ultimately sectioned using an ultramicrotome (LKB, 2088 Ultrotome</w:t>
      </w:r>
      <w:r w:rsidRPr="007012DB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®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V). Thick sections of 1 µm were stained with 1% toluidine blue in distilled water at 60°C to provide an </w:t>
      </w:r>
      <w:r w:rsidR="00F30E46" w:rsidRPr="007012DB">
        <w:rPr>
          <w:rFonts w:ascii="Times New Roman" w:hAnsi="Times New Roman" w:cs="Times New Roman"/>
          <w:sz w:val="24"/>
          <w:szCs w:val="24"/>
          <w:lang w:val="en-US"/>
        </w:rPr>
        <w:t>overview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at the light-microscope level. Thin sections (100 nm), collected on 300-mesh nickel grids, were stained with </w:t>
      </w:r>
      <w:r w:rsidR="009E47A2">
        <w:rPr>
          <w:rFonts w:ascii="Times New Roman" w:hAnsi="Times New Roman" w:cs="Times New Roman"/>
          <w:sz w:val="24"/>
          <w:szCs w:val="24"/>
          <w:lang w:val="en-US"/>
        </w:rPr>
        <w:t xml:space="preserve">3% aqueous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uranyl acetate and </w:t>
      </w:r>
      <w:r w:rsidR="009E47A2" w:rsidRPr="009E47A2">
        <w:rPr>
          <w:rFonts w:ascii="Times New Roman" w:hAnsi="Times New Roman" w:cs="Times New Roman"/>
          <w:sz w:val="24"/>
          <w:szCs w:val="24"/>
          <w:lang w:val="en-US"/>
        </w:rPr>
        <w:t xml:space="preserve">Reynold’s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lead citrate </w:t>
      </w:r>
      <w:r w:rsidR="009E47A2">
        <w:rPr>
          <w:rFonts w:ascii="Times New Roman" w:hAnsi="Times New Roman" w:cs="Times New Roman"/>
          <w:sz w:val="24"/>
          <w:szCs w:val="24"/>
          <w:lang w:val="en-US"/>
        </w:rPr>
        <w:t xml:space="preserve">solutions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and finally observed with a Philips CM10 electron microscope at 80 </w:t>
      </w:r>
      <w:r w:rsidR="00C1783B"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V.</w:t>
      </w:r>
    </w:p>
    <w:p w14:paraId="41F5C34D" w14:textId="77777777" w:rsidR="00E03E80" w:rsidRPr="007012DB" w:rsidRDefault="00E03E80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</w:p>
    <w:p w14:paraId="40558571" w14:textId="43A56997" w:rsidR="002E01DF" w:rsidRPr="007012DB" w:rsidRDefault="0003463B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  <w:t xml:space="preserve">3. </w:t>
      </w:r>
      <w:r w:rsidR="002E01DF" w:rsidRPr="007012DB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  <w:t>Results</w:t>
      </w:r>
      <w:r w:rsidR="00AB4F70" w:rsidRPr="007012DB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</w:p>
    <w:p w14:paraId="1EB846BA" w14:textId="4046908B" w:rsidR="00035B3B" w:rsidRPr="007012DB" w:rsidRDefault="006A4FB8" w:rsidP="0048732D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The comparison between control</w:t>
      </w:r>
      <w:r w:rsidR="00412FEB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(Fig. 1A)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and </w:t>
      </w:r>
      <w:r w:rsidR="00BB442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Zn-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treated (</w:t>
      </w:r>
      <w:r w:rsidR="00412FEB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Fig. 1B-F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) specimens of </w:t>
      </w:r>
      <w:r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P. rotunda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reveal</w:t>
      </w:r>
      <w:r w:rsidR="00BB442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ed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important ultrastructural alterations</w:t>
      </w:r>
      <w:r w:rsidR="00275764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in zinc-treated individuals but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n</w:t>
      </w:r>
      <w:r w:rsidR="00412FEB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ot in control specimens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. </w:t>
      </w:r>
      <w:r w:rsidR="00F17C54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These alterations include</w:t>
      </w:r>
      <w:r w:rsidR="00BB442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d</w:t>
      </w:r>
      <w:r w:rsidR="00F17C54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the presence of large </w:t>
      </w:r>
      <w:r w:rsidR="00275764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numbers </w:t>
      </w:r>
      <w:r w:rsidR="00F17C54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of </w:t>
      </w:r>
      <w:r w:rsidR="00035B3B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residual bodies</w:t>
      </w:r>
      <w:r w:rsidR="00BB442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 which contained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irregular concentric or juxtaposed masses of membranes </w:t>
      </w:r>
      <w:r w:rsidR="00BB4426" w:rsidRPr="007012DB">
        <w:rPr>
          <w:rFonts w:ascii="Times New Roman" w:hAnsi="Times New Roman" w:cs="Times New Roman"/>
          <w:sz w:val="24"/>
          <w:szCs w:val="24"/>
          <w:lang w:val="en-US"/>
        </w:rPr>
        <w:t>that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can form into a vacuole. Moreover, </w:t>
      </w:r>
      <w:r w:rsidR="00BB442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what were interpreted to be 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numerous cytoplasmic </w:t>
      </w:r>
      <w:r w:rsidR="00A50E05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degradation vacuole</w:t>
      </w:r>
      <w:r w:rsidR="00C84CE6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s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and electron-dense granules </w:t>
      </w:r>
      <w:r w:rsidR="00BB4426" w:rsidRPr="007012DB">
        <w:rPr>
          <w:rFonts w:ascii="Times New Roman" w:hAnsi="Times New Roman" w:cs="Times New Roman"/>
          <w:sz w:val="24"/>
          <w:szCs w:val="24"/>
          <w:lang w:val="en-US"/>
        </w:rPr>
        <w:t>we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re visible in </w:t>
      </w:r>
      <w:r w:rsidR="00BB4426" w:rsidRPr="007012DB">
        <w:rPr>
          <w:rFonts w:ascii="Times New Roman" w:hAnsi="Times New Roman" w:cs="Times New Roman"/>
          <w:sz w:val="24"/>
          <w:szCs w:val="24"/>
          <w:lang w:val="en-US"/>
        </w:rPr>
        <w:t>Zn-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>treated cells (Fig. 1</w:t>
      </w:r>
      <w:r w:rsidR="00E349BC" w:rsidRPr="007012DB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A454F4" w:rsidRPr="007012DB">
        <w:rPr>
          <w:rFonts w:ascii="Times New Roman" w:hAnsi="Times New Roman" w:cs="Times New Roman"/>
          <w:sz w:val="24"/>
          <w:szCs w:val="24"/>
          <w:lang w:val="en-US"/>
        </w:rPr>
        <w:t>, C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E349BC" w:rsidRPr="007012DB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). Golgi apparatus </w:t>
      </w:r>
      <w:r w:rsidR="00035B3B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(Fig. 1C-D) 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and mitochondria </w:t>
      </w:r>
      <w:r w:rsidR="00E07C85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(Fig. 1B, D and </w:t>
      </w:r>
      <w:r w:rsidR="00035B3B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E) </w:t>
      </w:r>
      <w:r w:rsidR="00BB4426" w:rsidRPr="007012DB">
        <w:rPr>
          <w:rFonts w:ascii="Times New Roman" w:hAnsi="Times New Roman" w:cs="Times New Roman"/>
          <w:sz w:val="24"/>
          <w:szCs w:val="24"/>
          <w:lang w:val="en-US"/>
        </w:rPr>
        <w:t>were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degraded in treated </w:t>
      </w:r>
      <w:r w:rsidR="00BB442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specimens 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compared to </w:t>
      </w:r>
      <w:r w:rsidR="00BB442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those of 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>the control</w:t>
      </w:r>
      <w:r w:rsidR="00BB442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specimens</w:t>
      </w:r>
      <w:r w:rsidR="00412FEB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where intact organelles (mitochondria and peroxisomes) </w:t>
      </w:r>
      <w:r w:rsidR="00BB4426" w:rsidRPr="007012DB">
        <w:rPr>
          <w:rFonts w:ascii="Times New Roman" w:hAnsi="Times New Roman" w:cs="Times New Roman"/>
          <w:sz w:val="24"/>
          <w:szCs w:val="24"/>
          <w:lang w:val="en-US"/>
        </w:rPr>
        <w:t>were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84CE6">
        <w:rPr>
          <w:rFonts w:ascii="Times New Roman" w:hAnsi="Times New Roman" w:cs="Times New Roman"/>
          <w:sz w:val="24"/>
          <w:szCs w:val="24"/>
          <w:lang w:val="en-US"/>
        </w:rPr>
        <w:t>commonly</w:t>
      </w:r>
      <w:r w:rsidR="00C84CE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>observed</w:t>
      </w:r>
      <w:r w:rsidR="001072F5">
        <w:rPr>
          <w:rFonts w:ascii="Times New Roman" w:hAnsi="Times New Roman" w:cs="Times New Roman"/>
          <w:sz w:val="24"/>
          <w:szCs w:val="24"/>
          <w:lang w:val="en-US"/>
        </w:rPr>
        <w:t xml:space="preserve"> (Fig. 1A)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035B3B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Some </w:t>
      </w:r>
      <w:r w:rsidR="00280BE0">
        <w:rPr>
          <w:rFonts w:ascii="Times New Roman" w:hAnsi="Times New Roman" w:cs="Times New Roman"/>
          <w:sz w:val="24"/>
          <w:szCs w:val="24"/>
          <w:lang w:val="en-US"/>
        </w:rPr>
        <w:t xml:space="preserve">clay particles as interpreted by Goldstein and Corliss (1994) or 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mineral flake-like crystals </w:t>
      </w:r>
      <w:r w:rsidR="00C84CE6">
        <w:rPr>
          <w:rFonts w:ascii="Times New Roman" w:hAnsi="Times New Roman" w:cs="Times New Roman"/>
          <w:sz w:val="24"/>
          <w:szCs w:val="24"/>
          <w:lang w:val="en-US"/>
        </w:rPr>
        <w:t>were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visible both in treated (Fig. 1F) and control specimens and </w:t>
      </w:r>
      <w:r w:rsidR="00412FEB" w:rsidRPr="007012DB">
        <w:rPr>
          <w:rFonts w:ascii="Times New Roman" w:hAnsi="Times New Roman" w:cs="Times New Roman"/>
          <w:sz w:val="24"/>
          <w:szCs w:val="24"/>
          <w:lang w:val="en-US"/>
        </w:rPr>
        <w:t>have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been interpreted as mica flakes that entered the cell by endocytosis, </w:t>
      </w:r>
      <w:r w:rsidR="00412FE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possibly 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>before the isolation of specimens from natural sediment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for culture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.  </w:t>
      </w:r>
    </w:p>
    <w:p w14:paraId="35B7B46B" w14:textId="11626447" w:rsidR="00FD3A43" w:rsidRPr="007012DB" w:rsidRDefault="006374B0" w:rsidP="00645502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E12E2">
        <w:rPr>
          <w:rFonts w:ascii="Times New Roman" w:hAnsi="Times New Roman" w:cs="Times New Roman"/>
          <w:sz w:val="24"/>
          <w:szCs w:val="24"/>
          <w:lang w:val="en-US"/>
        </w:rPr>
        <w:t>Control s</w:t>
      </w:r>
      <w:r w:rsidR="00DB4DDF" w:rsidRPr="008E12E2">
        <w:rPr>
          <w:rFonts w:ascii="Times New Roman" w:hAnsi="Times New Roman" w:cs="Times New Roman"/>
          <w:sz w:val="24"/>
          <w:szCs w:val="24"/>
          <w:lang w:val="en-US"/>
        </w:rPr>
        <w:t xml:space="preserve">pecimens of </w:t>
      </w:r>
      <w:r w:rsidR="00DB4DDF" w:rsidRPr="008E12E2">
        <w:rPr>
          <w:rFonts w:ascii="Times New Roman" w:hAnsi="Times New Roman" w:cs="Times New Roman"/>
          <w:i/>
          <w:sz w:val="24"/>
          <w:szCs w:val="24"/>
          <w:lang w:val="en-US"/>
        </w:rPr>
        <w:t>A. parkinsoniana</w:t>
      </w:r>
      <w:r w:rsidR="00DB4DDF" w:rsidRPr="008E12E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77656" w:rsidRPr="008E12E2">
        <w:rPr>
          <w:rFonts w:ascii="Times New Roman" w:hAnsi="Times New Roman" w:cs="Times New Roman"/>
          <w:sz w:val="24"/>
          <w:szCs w:val="24"/>
          <w:lang w:val="en-US"/>
        </w:rPr>
        <w:t xml:space="preserve">appeared as expected in “normal” foraminiferal cells (see, e.g., </w:t>
      </w:r>
      <w:r w:rsidR="004436E3" w:rsidRPr="008E12E2">
        <w:rPr>
          <w:rFonts w:ascii="Times New Roman" w:hAnsi="Times New Roman" w:cs="Times New Roman"/>
          <w:sz w:val="24"/>
          <w:szCs w:val="24"/>
          <w:lang w:val="en-US"/>
        </w:rPr>
        <w:t>LeKieffre et al</w:t>
      </w:r>
      <w:r w:rsidR="00434E48" w:rsidRPr="008E12E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4436E3" w:rsidRPr="008E12E2">
        <w:rPr>
          <w:rFonts w:ascii="Times New Roman" w:hAnsi="Times New Roman" w:cs="Times New Roman"/>
          <w:sz w:val="24"/>
          <w:szCs w:val="24"/>
          <w:lang w:val="en-US"/>
        </w:rPr>
        <w:t xml:space="preserve"> this volume</w:t>
      </w:r>
      <w:r w:rsidR="00F77656" w:rsidRPr="008E12E2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F77656" w:rsidRPr="007012DB">
        <w:rPr>
          <w:rFonts w:ascii="Times New Roman" w:hAnsi="Times New Roman" w:cs="Times New Roman"/>
          <w:sz w:val="24"/>
          <w:szCs w:val="24"/>
          <w:lang w:val="en-US"/>
        </w:rPr>
        <w:t>, having intact vacuole</w:t>
      </w:r>
      <w:r w:rsidR="004D4D7B">
        <w:rPr>
          <w:rFonts w:ascii="Times New Roman" w:hAnsi="Times New Roman" w:cs="Times New Roman"/>
          <w:sz w:val="24"/>
          <w:szCs w:val="24"/>
          <w:lang w:val="en-US"/>
        </w:rPr>
        <w:t xml:space="preserve"> membrane</w:t>
      </w:r>
      <w:r w:rsidR="00F77656" w:rsidRPr="007012DB">
        <w:rPr>
          <w:rFonts w:ascii="Times New Roman" w:hAnsi="Times New Roman" w:cs="Times New Roman"/>
          <w:sz w:val="24"/>
          <w:szCs w:val="24"/>
          <w:lang w:val="en-US"/>
        </w:rPr>
        <w:t>s, mitochondria, peroxisomes, and residual bodies (Fig. 2A)</w:t>
      </w:r>
      <w:r w:rsidR="008D3DF7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. On the contrary, </w:t>
      </w:r>
      <w:r w:rsidR="00A92555">
        <w:rPr>
          <w:rFonts w:ascii="Times New Roman" w:hAnsi="Times New Roman" w:cs="Times New Roman"/>
          <w:sz w:val="24"/>
          <w:szCs w:val="24"/>
          <w:lang w:val="en-US"/>
        </w:rPr>
        <w:t>several</w:t>
      </w:r>
      <w:r w:rsidR="008D3DF7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ultrastructural alterations </w:t>
      </w:r>
      <w:r w:rsidR="0054337D" w:rsidRPr="007012DB">
        <w:rPr>
          <w:rFonts w:ascii="Times New Roman" w:hAnsi="Times New Roman" w:cs="Times New Roman"/>
          <w:sz w:val="24"/>
          <w:szCs w:val="24"/>
          <w:lang w:val="en-US"/>
        </w:rPr>
        <w:t>were</w:t>
      </w:r>
      <w:r w:rsidR="008D3DF7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observed in </w:t>
      </w:r>
      <w:r w:rsidR="00C0112E" w:rsidRPr="007012DB">
        <w:rPr>
          <w:rFonts w:ascii="Times New Roman" w:hAnsi="Times New Roman" w:cs="Times New Roman"/>
          <w:sz w:val="24"/>
          <w:szCs w:val="24"/>
          <w:lang w:val="en-US"/>
        </w:rPr>
        <w:t>Pb</w:t>
      </w:r>
      <w:r w:rsidR="008D3DF7" w:rsidRPr="007012DB">
        <w:rPr>
          <w:rFonts w:ascii="Times New Roman" w:hAnsi="Times New Roman" w:cs="Times New Roman"/>
          <w:sz w:val="24"/>
          <w:szCs w:val="24"/>
          <w:lang w:val="en-US"/>
        </w:rPr>
        <w:t>-treated specimens</w:t>
      </w:r>
      <w:r w:rsidR="00414EC5" w:rsidRPr="007012DB">
        <w:rPr>
          <w:rFonts w:ascii="Times New Roman" w:hAnsi="Times New Roman" w:cs="Times New Roman"/>
          <w:sz w:val="24"/>
          <w:szCs w:val="24"/>
          <w:lang w:val="en-US"/>
        </w:rPr>
        <w:t>, particularly those</w:t>
      </w:r>
      <w:r w:rsidR="001645FD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exposed </w:t>
      </w:r>
      <w:r w:rsidR="00F34F39">
        <w:rPr>
          <w:rFonts w:ascii="Times New Roman" w:hAnsi="Times New Roman" w:cs="Times New Roman"/>
          <w:sz w:val="24"/>
          <w:szCs w:val="24"/>
          <w:lang w:val="en-US"/>
        </w:rPr>
        <w:t>to</w:t>
      </w:r>
      <w:r w:rsidR="00F34F39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645FD" w:rsidRPr="007012DB">
        <w:rPr>
          <w:rFonts w:ascii="Times New Roman" w:hAnsi="Times New Roman" w:cs="Times New Roman"/>
          <w:sz w:val="24"/>
          <w:szCs w:val="24"/>
          <w:lang w:val="en-US"/>
        </w:rPr>
        <w:t>the highest concentrations,</w:t>
      </w:r>
      <w:r w:rsidR="008D3DF7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including cytoplasmic degradation</w:t>
      </w:r>
      <w:r w:rsidR="000C787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C787C" w:rsidRPr="007012DB">
        <w:rPr>
          <w:rFonts w:ascii="Times New Roman" w:hAnsi="Times New Roman" w:cs="Times New Roman"/>
          <w:sz w:val="24"/>
          <w:szCs w:val="24"/>
          <w:lang w:val="en-US"/>
        </w:rPr>
        <w:t>(Fig. 2B)</w:t>
      </w:r>
      <w:r w:rsidR="00A81041">
        <w:rPr>
          <w:rFonts w:ascii="Times New Roman" w:hAnsi="Times New Roman" w:cs="Times New Roman"/>
          <w:sz w:val="24"/>
          <w:szCs w:val="24"/>
          <w:lang w:val="en-US"/>
        </w:rPr>
        <w:t xml:space="preserve">. In fact, </w:t>
      </w:r>
      <w:r w:rsidR="00645502">
        <w:rPr>
          <w:rFonts w:ascii="Times New Roman" w:hAnsi="Times New Roman" w:cs="Times New Roman"/>
          <w:sz w:val="24"/>
          <w:szCs w:val="24"/>
          <w:lang w:val="en-US"/>
        </w:rPr>
        <w:t xml:space="preserve">the membranes delimiting </w:t>
      </w:r>
      <w:r w:rsidR="00645502">
        <w:rPr>
          <w:rFonts w:ascii="Times New Roman" w:hAnsi="Times New Roman" w:cs="Times New Roman"/>
          <w:sz w:val="24"/>
          <w:szCs w:val="24"/>
          <w:lang w:val="en-US"/>
        </w:rPr>
        <w:lastRenderedPageBreak/>
        <w:t>organelles were ruptured, causing the cytosol to appear to fuse between structure</w:t>
      </w:r>
      <w:r w:rsidR="008D3DF7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. At higher magnification, </w:t>
      </w:r>
      <w:r w:rsidR="006A57A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mitochondria </w:t>
      </w:r>
      <w:r w:rsidR="00DF297B" w:rsidRPr="007012DB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54337D" w:rsidRPr="007012DB">
        <w:rPr>
          <w:rFonts w:ascii="Times New Roman" w:hAnsi="Times New Roman" w:cs="Times New Roman"/>
          <w:sz w:val="24"/>
          <w:szCs w:val="24"/>
          <w:lang w:val="en-US"/>
        </w:rPr>
        <w:t>id</w:t>
      </w:r>
      <w:r w:rsidR="00DF297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not show </w:t>
      </w:r>
      <w:r w:rsidR="006A57A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the typical </w:t>
      </w:r>
      <w:r w:rsidR="0054337D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peripheral </w:t>
      </w:r>
      <w:r w:rsidR="006A57A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double membrane integrity, </w:t>
      </w:r>
      <w:r w:rsidR="00DF297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54337D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they </w:t>
      </w:r>
      <w:r w:rsidR="00DF297B" w:rsidRPr="007012DB">
        <w:rPr>
          <w:rFonts w:ascii="Times New Roman" w:hAnsi="Times New Roman" w:cs="Times New Roman"/>
          <w:sz w:val="24"/>
          <w:szCs w:val="24"/>
          <w:lang w:val="en-US"/>
        </w:rPr>
        <w:t>appear</w:t>
      </w:r>
      <w:r w:rsidR="0054337D" w:rsidRPr="007012DB">
        <w:rPr>
          <w:rFonts w:ascii="Times New Roman" w:hAnsi="Times New Roman" w:cs="Times New Roman"/>
          <w:sz w:val="24"/>
          <w:szCs w:val="24"/>
          <w:lang w:val="en-US"/>
        </w:rPr>
        <w:t>ed</w:t>
      </w:r>
      <w:r w:rsidR="00DF297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A57A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swollen </w:t>
      </w:r>
      <w:r w:rsidR="0054337D" w:rsidRPr="007012DB">
        <w:rPr>
          <w:rFonts w:ascii="Times New Roman" w:hAnsi="Times New Roman" w:cs="Times New Roman"/>
          <w:sz w:val="24"/>
          <w:szCs w:val="24"/>
          <w:lang w:val="en-US"/>
        </w:rPr>
        <w:t>with</w:t>
      </w:r>
      <w:r w:rsidR="00EE61C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14EC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poorly preserved </w:t>
      </w:r>
      <w:r w:rsidR="00E0435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cristae </w:t>
      </w:r>
      <w:r w:rsidR="00EE61CE" w:rsidRPr="007012DB">
        <w:rPr>
          <w:rFonts w:ascii="Times New Roman" w:hAnsi="Times New Roman" w:cs="Times New Roman"/>
          <w:sz w:val="24"/>
          <w:szCs w:val="24"/>
          <w:lang w:val="en-US"/>
        </w:rPr>
        <w:t>(Fig. 2</w:t>
      </w:r>
      <w:r w:rsidR="00E03D03" w:rsidRPr="007012DB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EE61CE" w:rsidRPr="007012DB">
        <w:rPr>
          <w:rFonts w:ascii="Times New Roman" w:hAnsi="Times New Roman" w:cs="Times New Roman"/>
          <w:sz w:val="24"/>
          <w:szCs w:val="24"/>
          <w:lang w:val="en-US"/>
        </w:rPr>
        <w:t>) when compared to control specimens (Fig. 2</w:t>
      </w:r>
      <w:r w:rsidR="00E03D03" w:rsidRPr="007012DB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EE61CE" w:rsidRPr="007012DB">
        <w:rPr>
          <w:rFonts w:ascii="Times New Roman" w:hAnsi="Times New Roman" w:cs="Times New Roman"/>
          <w:sz w:val="24"/>
          <w:szCs w:val="24"/>
          <w:lang w:val="en-US"/>
        </w:rPr>
        <w:t>). Lipid</w:t>
      </w:r>
      <w:r w:rsidR="0054337D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droplet</w:t>
      </w:r>
      <w:r w:rsidR="00EE61CE" w:rsidRPr="007012DB">
        <w:rPr>
          <w:rFonts w:ascii="Times New Roman" w:hAnsi="Times New Roman" w:cs="Times New Roman"/>
          <w:sz w:val="24"/>
          <w:szCs w:val="24"/>
          <w:lang w:val="en-US"/>
        </w:rPr>
        <w:t>s of Pb-treated specimens appear</w:t>
      </w:r>
      <w:r w:rsidR="0054337D" w:rsidRPr="007012DB">
        <w:rPr>
          <w:rFonts w:ascii="Times New Roman" w:hAnsi="Times New Roman" w:cs="Times New Roman"/>
          <w:sz w:val="24"/>
          <w:szCs w:val="24"/>
          <w:lang w:val="en-US"/>
        </w:rPr>
        <w:t>ed</w:t>
      </w:r>
      <w:r w:rsidR="00EE61C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F297B" w:rsidRPr="007012DB">
        <w:rPr>
          <w:rFonts w:ascii="Times New Roman" w:hAnsi="Times New Roman" w:cs="Times New Roman"/>
          <w:sz w:val="24"/>
          <w:szCs w:val="24"/>
          <w:lang w:val="en-US"/>
        </w:rPr>
        <w:t>to have</w:t>
      </w:r>
      <w:r w:rsidR="00EE61C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4337D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="00EE61C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more irregular outline and </w:t>
      </w:r>
      <w:r w:rsidR="00DF297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to be </w:t>
      </w:r>
      <w:r w:rsidR="00EE61CE" w:rsidRPr="007012DB">
        <w:rPr>
          <w:rFonts w:ascii="Times New Roman" w:hAnsi="Times New Roman" w:cs="Times New Roman"/>
          <w:sz w:val="24"/>
          <w:szCs w:val="24"/>
          <w:lang w:val="en-US"/>
        </w:rPr>
        <w:t>more electro</w:t>
      </w:r>
      <w:r w:rsidR="0054337D" w:rsidRPr="007012DB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EE61C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-dense (Fig. 2F) than </w:t>
      </w:r>
      <w:r w:rsidR="00663CE3" w:rsidRPr="007012DB">
        <w:rPr>
          <w:rFonts w:ascii="Times New Roman" w:hAnsi="Times New Roman" w:cs="Times New Roman"/>
          <w:sz w:val="24"/>
          <w:szCs w:val="24"/>
          <w:lang w:val="en-US"/>
        </w:rPr>
        <w:t>LD</w:t>
      </w:r>
      <w:r w:rsidR="00EE61C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of control </w:t>
      </w:r>
      <w:r w:rsidR="0054337D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specimens </w:t>
      </w:r>
      <w:r w:rsidR="00EE61CE" w:rsidRPr="007012DB">
        <w:rPr>
          <w:rFonts w:ascii="Times New Roman" w:hAnsi="Times New Roman" w:cs="Times New Roman"/>
          <w:sz w:val="24"/>
          <w:szCs w:val="24"/>
          <w:lang w:val="en-US"/>
        </w:rPr>
        <w:t>(Fig. 2</w:t>
      </w:r>
      <w:r w:rsidR="00E03D03" w:rsidRPr="007012DB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EE61C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  <w:r w:rsidR="00E03E80" w:rsidRPr="007012DB">
        <w:rPr>
          <w:rFonts w:ascii="Times New Roman" w:hAnsi="Times New Roman" w:cs="Times New Roman"/>
          <w:sz w:val="24"/>
          <w:szCs w:val="24"/>
          <w:lang w:val="en-US"/>
        </w:rPr>
        <w:t>Similarly, Hg-treated specimens show</w:t>
      </w:r>
      <w:r w:rsidR="00F023F0" w:rsidRPr="007012DB">
        <w:rPr>
          <w:rFonts w:ascii="Times New Roman" w:hAnsi="Times New Roman" w:cs="Times New Roman"/>
          <w:sz w:val="24"/>
          <w:szCs w:val="24"/>
          <w:lang w:val="en-US"/>
        </w:rPr>
        <w:t>ed</w:t>
      </w:r>
      <w:r w:rsidR="00E03E80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numerous </w:t>
      </w:r>
      <w:r w:rsidR="00FD3A4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morphological </w:t>
      </w:r>
      <w:r w:rsidR="00E03E80" w:rsidRPr="007012DB">
        <w:rPr>
          <w:rFonts w:ascii="Times New Roman" w:hAnsi="Times New Roman" w:cs="Times New Roman"/>
          <w:sz w:val="24"/>
          <w:szCs w:val="24"/>
          <w:lang w:val="en-US"/>
        </w:rPr>
        <w:t>alterations</w:t>
      </w:r>
      <w:r w:rsidR="00F023F0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compared to control specimens</w:t>
      </w:r>
      <w:r w:rsidR="00E03E80" w:rsidRPr="007012DB">
        <w:rPr>
          <w:rFonts w:ascii="Times New Roman" w:hAnsi="Times New Roman" w:cs="Times New Roman"/>
          <w:sz w:val="24"/>
          <w:szCs w:val="24"/>
          <w:lang w:val="en-US"/>
        </w:rPr>
        <w:t>. These alterations include</w:t>
      </w:r>
      <w:r w:rsidR="00F023F0" w:rsidRPr="007012DB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E03E80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D3A4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cytoplasmic degradation (Fig. 3A), a more electron-dense core </w:t>
      </w:r>
      <w:r w:rsidR="00D26FC5" w:rsidRPr="007012DB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FD3A4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lipids (Fig. 3B), degraded mitochondria (Fig. 3C), and 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a number of </w:t>
      </w:r>
      <w:r w:rsidR="004B7338">
        <w:rPr>
          <w:rFonts w:ascii="Times New Roman" w:hAnsi="Times New Roman" w:cs="Times New Roman"/>
          <w:sz w:val="24"/>
          <w:szCs w:val="24"/>
          <w:lang w:val="en-US"/>
        </w:rPr>
        <w:t>structures</w:t>
      </w:r>
      <w:r w:rsidR="004B733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>interpreted as vacuoles</w:t>
      </w:r>
      <w:r w:rsidR="00642E87">
        <w:rPr>
          <w:rFonts w:ascii="Times New Roman" w:hAnsi="Times New Roman" w:cs="Times New Roman"/>
          <w:sz w:val="24"/>
          <w:szCs w:val="24"/>
          <w:lang w:val="en-US"/>
        </w:rPr>
        <w:t xml:space="preserve"> (Fig. 3A)</w:t>
      </w:r>
      <w:r w:rsidR="00035B3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347053D4" w14:textId="77777777" w:rsidR="009559F3" w:rsidRPr="007012DB" w:rsidRDefault="009559F3" w:rsidP="000D6307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E7CECFE" w14:textId="77777777" w:rsidR="009559F3" w:rsidRPr="007012DB" w:rsidRDefault="009559F3" w:rsidP="009559F3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  <w:t>Discussion</w:t>
      </w:r>
    </w:p>
    <w:p w14:paraId="6E9D3AC2" w14:textId="41D50314" w:rsidR="00E54635" w:rsidRPr="007012DB" w:rsidRDefault="00F34F39" w:rsidP="0059303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ur </w:t>
      </w:r>
      <w:r w:rsidR="009559F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results suggest that the ultrastructural alterations induced </w:t>
      </w:r>
      <w:r w:rsidR="00F023F0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by exposure </w:t>
      </w:r>
      <w:r w:rsidR="009559F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to different </w:t>
      </w:r>
      <w:r w:rsidR="00BE6FFC">
        <w:rPr>
          <w:rFonts w:ascii="Times New Roman" w:hAnsi="Times New Roman" w:cs="Times New Roman"/>
          <w:sz w:val="24"/>
          <w:szCs w:val="24"/>
          <w:lang w:val="en-US"/>
        </w:rPr>
        <w:t>heavy</w:t>
      </w:r>
      <w:r w:rsidR="009559F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metals on different </w:t>
      </w:r>
      <w:r w:rsidR="00F023F0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benthic foraminiferal </w:t>
      </w:r>
      <w:r w:rsidR="009559F3" w:rsidRPr="007012DB">
        <w:rPr>
          <w:rFonts w:ascii="Times New Roman" w:hAnsi="Times New Roman" w:cs="Times New Roman"/>
          <w:sz w:val="24"/>
          <w:szCs w:val="24"/>
          <w:lang w:val="en-US"/>
        </w:rPr>
        <w:t>species are quite similar</w:t>
      </w:r>
      <w:r w:rsidR="003337B1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, regardless </w:t>
      </w:r>
      <w:r w:rsidR="0066386D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3337B1" w:rsidRPr="007012DB">
        <w:rPr>
          <w:rFonts w:ascii="Times New Roman" w:hAnsi="Times New Roman" w:cs="Times New Roman"/>
          <w:sz w:val="24"/>
          <w:szCs w:val="24"/>
          <w:lang w:val="en-US"/>
        </w:rPr>
        <w:t>the involved metal</w:t>
      </w:r>
      <w:r w:rsidR="00665E13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337B1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at least </w:t>
      </w:r>
      <w:r w:rsidR="00F023F0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for </w:t>
      </w:r>
      <w:r w:rsidR="003337B1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F023F0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three </w:t>
      </w:r>
      <w:r w:rsidR="003337B1" w:rsidRPr="007012DB">
        <w:rPr>
          <w:rFonts w:ascii="Times New Roman" w:hAnsi="Times New Roman" w:cs="Times New Roman"/>
          <w:sz w:val="24"/>
          <w:szCs w:val="24"/>
          <w:lang w:val="en-US"/>
        </w:rPr>
        <w:t>tested divalent ions</w:t>
      </w:r>
      <w:r w:rsidR="0039643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663CE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39643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two </w:t>
      </w:r>
      <w:r w:rsidR="00663CE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foraminiferal </w:t>
      </w:r>
      <w:r w:rsidR="00396434" w:rsidRPr="007012DB">
        <w:rPr>
          <w:rFonts w:ascii="Times New Roman" w:hAnsi="Times New Roman" w:cs="Times New Roman"/>
          <w:sz w:val="24"/>
          <w:szCs w:val="24"/>
          <w:lang w:val="en-US"/>
        </w:rPr>
        <w:t>species</w:t>
      </w:r>
      <w:r w:rsidR="00DC63BC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63CE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T</w:t>
      </w:r>
      <w:r w:rsidR="00B85841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he three tested metals are known to induce the production of reactive oxygen species (ROS) that represent </w:t>
      </w:r>
      <w:r w:rsidR="0039643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a serious </w:t>
      </w:r>
      <w:r w:rsidR="00663CE3" w:rsidRPr="007012DB">
        <w:rPr>
          <w:rFonts w:ascii="Times New Roman" w:hAnsi="Times New Roman" w:cs="Times New Roman"/>
          <w:sz w:val="24"/>
          <w:szCs w:val="24"/>
          <w:lang w:val="en-US"/>
        </w:rPr>
        <w:t>threat</w:t>
      </w:r>
      <w:r w:rsidR="00B85841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023F0" w:rsidRPr="007012DB">
        <w:rPr>
          <w:rFonts w:ascii="Times New Roman" w:hAnsi="Times New Roman" w:cs="Times New Roman"/>
          <w:sz w:val="24"/>
          <w:szCs w:val="24"/>
          <w:lang w:val="en-US"/>
        </w:rPr>
        <w:t>to</w:t>
      </w:r>
      <w:r w:rsidR="00B85841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cell </w:t>
      </w:r>
      <w:r w:rsidR="00663CE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fitness </w:t>
      </w:r>
      <w:r w:rsidR="00B85841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during exposure. </w:t>
      </w:r>
      <w:r w:rsidR="00F46639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B85841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ROS are mainly produced </w:t>
      </w:r>
      <w:r w:rsidR="007012DB" w:rsidRPr="007012DB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B85841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mitochondria (see review by Murphy 2009) and when an excess is produced, mitochondria become dysfunctional or undergo necrosis (which leads to cell</w:t>
      </w:r>
      <w:r w:rsidR="00F46639" w:rsidRPr="007012DB">
        <w:rPr>
          <w:rFonts w:ascii="Times New Roman" w:hAnsi="Times New Roman" w:cs="Times New Roman"/>
          <w:sz w:val="24"/>
          <w:szCs w:val="24"/>
          <w:lang w:val="en-US"/>
        </w:rPr>
        <w:t>- “</w:t>
      </w:r>
      <w:r w:rsidR="00B85841" w:rsidRPr="007012DB">
        <w:rPr>
          <w:rFonts w:ascii="Times New Roman" w:hAnsi="Times New Roman" w:cs="Times New Roman"/>
          <w:sz w:val="24"/>
          <w:szCs w:val="24"/>
          <w:lang w:val="en-US"/>
        </w:rPr>
        <w:t>aging”)</w:t>
      </w:r>
      <w:r w:rsidR="00A20D9F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85841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The degradation of mitochondria observed in our treated samples</w:t>
      </w:r>
      <w:r w:rsidR="00A20D9F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is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20D9F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very similar to the ones already reported for several species of ciliates (i.e., Pyne et al., 1983; Martín-González et al., 2005) and </w:t>
      </w:r>
      <w:r w:rsidR="00B85841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could represent an advanced phase of necrosis of these organelles after exposure. </w:t>
      </w:r>
      <w:r w:rsidR="006D0F39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This hypothesis </w:t>
      </w:r>
      <w:r w:rsidR="00F92D34" w:rsidRPr="007012DB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6D0F39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lso </w:t>
      </w:r>
      <w:r w:rsidR="00F92D34" w:rsidRPr="007012DB">
        <w:rPr>
          <w:rFonts w:ascii="Times New Roman" w:hAnsi="Times New Roman" w:cs="Times New Roman"/>
          <w:sz w:val="24"/>
          <w:szCs w:val="24"/>
          <w:lang w:val="en-US"/>
        </w:rPr>
        <w:t>agree</w:t>
      </w:r>
      <w:r w:rsidR="008A1B83" w:rsidRPr="007012D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F92D3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with</w:t>
      </w:r>
      <w:r w:rsidR="006D0F39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the results of de Freitas Prazeres et al. (2011) </w:t>
      </w:r>
      <w:r w:rsidR="00F92D34" w:rsidRPr="007012DB">
        <w:rPr>
          <w:rFonts w:ascii="Times New Roman" w:hAnsi="Times New Roman" w:cs="Times New Roman"/>
          <w:sz w:val="24"/>
          <w:szCs w:val="24"/>
          <w:lang w:val="en-US"/>
        </w:rPr>
        <w:t>who</w:t>
      </w:r>
      <w:r w:rsidR="006D0F39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quantified, for the first time, several biomarkers of oxidative stress (antioxidant</w:t>
      </w:r>
      <w:r w:rsidR="002953D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D0F39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capacity, lipid peroxidation, metallothionein-like proteins concentration and total superoxide dismutase activity) in a symbiont-bearing foraminifer, </w:t>
      </w:r>
      <w:r w:rsidR="006D0F39" w:rsidRPr="007012DB">
        <w:rPr>
          <w:rFonts w:ascii="Times New Roman" w:hAnsi="Times New Roman" w:cs="Times New Roman"/>
          <w:i/>
          <w:sz w:val="24"/>
          <w:szCs w:val="24"/>
          <w:lang w:val="en-US"/>
        </w:rPr>
        <w:t>Amphistegina lessonii</w:t>
      </w:r>
      <w:r w:rsidR="00F92D3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, exposed to </w:t>
      </w:r>
      <w:r w:rsidR="00F34BBD" w:rsidRPr="007012DB">
        <w:rPr>
          <w:rFonts w:ascii="Times New Roman" w:hAnsi="Times New Roman" w:cs="Times New Roman"/>
          <w:sz w:val="24"/>
          <w:szCs w:val="24"/>
          <w:lang w:val="en-US"/>
        </w:rPr>
        <w:t>Zn</w:t>
      </w:r>
      <w:r w:rsidR="006D0F39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665E13" w:rsidRPr="007012DB">
        <w:rPr>
          <w:rFonts w:ascii="Times New Roman" w:hAnsi="Times New Roman" w:cs="Times New Roman"/>
          <w:sz w:val="24"/>
          <w:szCs w:val="24"/>
          <w:lang w:val="en-US"/>
        </w:rPr>
        <w:t>However, i</w:t>
      </w:r>
      <w:r w:rsidR="00E5463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 </w:t>
      </w:r>
      <w:r w:rsidR="00396434" w:rsidRPr="007012DB">
        <w:rPr>
          <w:rFonts w:ascii="Times New Roman" w:hAnsi="Times New Roman" w:cs="Times New Roman"/>
          <w:sz w:val="24"/>
          <w:szCs w:val="24"/>
          <w:lang w:val="en-US"/>
        </w:rPr>
        <w:t>is noted</w:t>
      </w:r>
      <w:r w:rsidR="00E5463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that some foraminiferal species</w:t>
      </w:r>
      <w:r w:rsidR="007956B1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E5463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956B1" w:rsidRPr="007012DB">
        <w:rPr>
          <w:rFonts w:ascii="Times New Roman" w:hAnsi="Times New Roman" w:cs="Times New Roman"/>
          <w:sz w:val="24"/>
          <w:szCs w:val="24"/>
          <w:lang w:val="en-US"/>
        </w:rPr>
        <w:t>which thrive</w:t>
      </w:r>
      <w:r w:rsidR="00E5463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within the chemocline of marine sediments</w:t>
      </w:r>
      <w:r w:rsidR="007956B1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where ROS are produced, possess peroxisomes complexed with the endoplasmic reticulum and can cope with ROS</w:t>
      </w:r>
      <w:r w:rsidR="00E54635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93037" w:rsidRPr="007012DB">
        <w:rPr>
          <w:rFonts w:ascii="Times New Roman" w:hAnsi="Times New Roman" w:cs="Times New Roman"/>
          <w:sz w:val="24"/>
          <w:szCs w:val="24"/>
          <w:lang w:val="en-US"/>
        </w:rPr>
        <w:t>(Bernhard and Bowser, 2008).</w:t>
      </w:r>
    </w:p>
    <w:p w14:paraId="637FE1F6" w14:textId="75730498" w:rsidR="002953D6" w:rsidRPr="007012DB" w:rsidRDefault="002953D6" w:rsidP="004E40AC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The presence of higher number of </w:t>
      </w:r>
      <w:r w:rsidR="007550B0" w:rsidRPr="007012DB">
        <w:rPr>
          <w:rFonts w:ascii="Times New Roman" w:hAnsi="Times New Roman" w:cs="Times New Roman"/>
          <w:sz w:val="24"/>
          <w:szCs w:val="24"/>
          <w:lang w:val="en-US"/>
        </w:rPr>
        <w:t>degradation vacuoles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550B0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(probably autophagosomes)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and residual bodies in the cytoplasm of </w:t>
      </w:r>
      <w:r w:rsidR="00F023F0" w:rsidRPr="007012DB">
        <w:rPr>
          <w:rFonts w:ascii="Times New Roman" w:hAnsi="Times New Roman" w:cs="Times New Roman"/>
          <w:sz w:val="24"/>
          <w:szCs w:val="24"/>
          <w:lang w:val="en-US"/>
        </w:rPr>
        <w:t>metal-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treated specimens could therefore be the consequence of enhanced </w:t>
      </w:r>
      <w:r w:rsidR="00E82F33" w:rsidRPr="007012DB">
        <w:rPr>
          <w:rFonts w:ascii="Times New Roman" w:hAnsi="Times New Roman" w:cs="Times New Roman"/>
          <w:sz w:val="24"/>
          <w:szCs w:val="24"/>
          <w:lang w:val="en-US"/>
        </w:rPr>
        <w:t>stress</w:t>
      </w:r>
      <w:r w:rsidR="00396434" w:rsidRPr="007012DB">
        <w:rPr>
          <w:rFonts w:ascii="Times New Roman" w:hAnsi="Times New Roman" w:cs="Times New Roman"/>
          <w:sz w:val="24"/>
          <w:szCs w:val="24"/>
          <w:lang w:val="en-US"/>
        </w:rPr>
        <w:t>ful</w:t>
      </w:r>
      <w:r w:rsidR="00E82F3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conditions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and</w:t>
      </w:r>
      <w:r w:rsidR="00DD344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represent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="00F023F0" w:rsidRPr="007012DB">
        <w:rPr>
          <w:rFonts w:ascii="Times New Roman" w:hAnsi="Times New Roman" w:cs="Times New Roman"/>
          <w:sz w:val="24"/>
          <w:szCs w:val="24"/>
          <w:lang w:val="en-US"/>
        </w:rPr>
        <w:t>tendency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of the organism to </w:t>
      </w:r>
      <w:r w:rsidR="00E82F3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degrade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organelles</w:t>
      </w:r>
      <w:r w:rsidR="00E82F3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like mitochondria altered by ROS production</w:t>
      </w:r>
      <w:r w:rsidR="00A7184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F023F0" w:rsidRPr="007012DB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ncreased number of </w:t>
      </w:r>
      <w:r w:rsidR="00663CE3" w:rsidRPr="007012DB">
        <w:rPr>
          <w:rFonts w:ascii="Times New Roman" w:hAnsi="Times New Roman" w:cs="Times New Roman"/>
          <w:sz w:val="24"/>
          <w:szCs w:val="24"/>
          <w:lang w:val="en-US"/>
        </w:rPr>
        <w:t>degradation vacuoles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34F39">
        <w:rPr>
          <w:rFonts w:ascii="Times New Roman" w:hAnsi="Times New Roman" w:cs="Times New Roman"/>
          <w:sz w:val="24"/>
          <w:szCs w:val="24"/>
          <w:lang w:val="en-US"/>
        </w:rPr>
        <w:t>has</w:t>
      </w:r>
      <w:r w:rsidR="00F34F39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been previously reported in other eukaryotic organisms</w:t>
      </w:r>
      <w:r w:rsidR="00F023F0" w:rsidRPr="007012DB">
        <w:rPr>
          <w:rFonts w:ascii="Times New Roman" w:hAnsi="Times New Roman" w:cs="Times New Roman"/>
          <w:sz w:val="24"/>
          <w:szCs w:val="24"/>
          <w:lang w:val="en-US"/>
        </w:rPr>
        <w:t>, where they are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D344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generally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interpreted as cellular stress signals (e.g.</w:t>
      </w:r>
      <w:r w:rsidR="00522C5D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Krawczynska et al. 1989; Martín-González et al.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lastRenderedPageBreak/>
        <w:t>2005). Traditionally, the formation of autophagosomes is considered a speciﬁc mechanism induced by starvation or nutritional stress</w:t>
      </w:r>
      <w:r w:rsidR="00DD344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(Klionsky and Ohsumi 1999)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DD3444" w:rsidRPr="007012DB">
        <w:rPr>
          <w:rFonts w:ascii="Times New Roman" w:hAnsi="Times New Roman" w:cs="Times New Roman"/>
          <w:sz w:val="24"/>
          <w:szCs w:val="24"/>
          <w:lang w:val="en-US"/>
        </w:rPr>
        <w:t>for example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in yeasts (Abeliovich and Klionsky 2001) and ciliates (Gutiérrez et al. 2001; Gutiérrez and Martín-González 2002). </w:t>
      </w:r>
      <w:r w:rsidR="00DD3444" w:rsidRPr="007012DB">
        <w:rPr>
          <w:rFonts w:ascii="Times New Roman" w:hAnsi="Times New Roman" w:cs="Times New Roman"/>
          <w:sz w:val="24"/>
          <w:szCs w:val="24"/>
          <w:lang w:val="en-US"/>
        </w:rPr>
        <w:t>However, i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 </w:t>
      </w:r>
      <w:r w:rsidR="00DD3444" w:rsidRPr="007012DB">
        <w:rPr>
          <w:rFonts w:ascii="Times New Roman" w:hAnsi="Times New Roman" w:cs="Times New Roman"/>
          <w:sz w:val="24"/>
          <w:szCs w:val="24"/>
          <w:lang w:val="en-US"/>
        </w:rPr>
        <w:t>is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also </w:t>
      </w:r>
      <w:r w:rsidR="00DD3444" w:rsidRPr="007012DB">
        <w:rPr>
          <w:rFonts w:ascii="Times New Roman" w:hAnsi="Times New Roman" w:cs="Times New Roman"/>
          <w:sz w:val="24"/>
          <w:szCs w:val="24"/>
          <w:lang w:val="en-US"/>
        </w:rPr>
        <w:t>known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that autophagy plays a major role in the degradation of </w:t>
      </w:r>
      <w:r w:rsidR="00A7184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altered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organelles. </w:t>
      </w:r>
      <w:r w:rsidR="00645502">
        <w:rPr>
          <w:rFonts w:ascii="Times New Roman" w:hAnsi="Times New Roman" w:cs="Times New Roman"/>
          <w:sz w:val="24"/>
          <w:szCs w:val="24"/>
          <w:lang w:val="en-US"/>
        </w:rPr>
        <w:t>An i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ncreased number of residual bodies </w:t>
      </w:r>
      <w:r w:rsidR="00F34F39" w:rsidRPr="007012DB">
        <w:rPr>
          <w:rFonts w:ascii="Times New Roman" w:hAnsi="Times New Roman" w:cs="Times New Roman"/>
          <w:sz w:val="24"/>
          <w:szCs w:val="24"/>
          <w:lang w:val="en-US"/>
        </w:rPr>
        <w:t>ha</w:t>
      </w:r>
      <w:r w:rsidR="00F34F39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F34F39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been reported by Le Cadre and Debenay (2006) </w:t>
      </w:r>
      <w:r w:rsidR="00645590" w:rsidRPr="007012DB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n two different species of </w:t>
      </w:r>
      <w:r w:rsidRPr="007012DB">
        <w:rPr>
          <w:rFonts w:ascii="Times New Roman" w:hAnsi="Times New Roman" w:cs="Times New Roman"/>
          <w:i/>
          <w:sz w:val="24"/>
          <w:szCs w:val="24"/>
          <w:lang w:val="en-US"/>
        </w:rPr>
        <w:t>Ammonia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exposed to Cu</w:t>
      </w:r>
      <w:r w:rsidR="00645590" w:rsidRPr="007012DB">
        <w:rPr>
          <w:rFonts w:ascii="Times New Roman" w:hAnsi="Times New Roman" w:cs="Times New Roman"/>
          <w:sz w:val="24"/>
          <w:szCs w:val="24"/>
          <w:lang w:val="en-US"/>
        </w:rPr>
        <w:t>. Th</w:t>
      </w:r>
      <w:r w:rsidR="00522C5D" w:rsidRPr="007012DB">
        <w:rPr>
          <w:rFonts w:ascii="Times New Roman" w:hAnsi="Times New Roman" w:cs="Times New Roman"/>
          <w:sz w:val="24"/>
          <w:szCs w:val="24"/>
          <w:lang w:val="en-US"/>
        </w:rPr>
        <w:t>os</w:t>
      </w:r>
      <w:r w:rsidR="00645590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e authors </w:t>
      </w:r>
      <w:r w:rsidR="002257F1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hypothesized a role of </w:t>
      </w:r>
      <w:r w:rsidR="00645590" w:rsidRPr="007012DB">
        <w:rPr>
          <w:rFonts w:ascii="Times New Roman" w:hAnsi="Times New Roman" w:cs="Times New Roman"/>
          <w:sz w:val="24"/>
          <w:szCs w:val="24"/>
          <w:lang w:val="en-US"/>
        </w:rPr>
        <w:t>the residual bodies in detoxifying the metals by storing and neutralizing them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522C5D" w:rsidRPr="007012DB">
        <w:rPr>
          <w:rFonts w:ascii="Times New Roman" w:hAnsi="Times New Roman" w:cs="Times New Roman"/>
          <w:sz w:val="24"/>
          <w:szCs w:val="24"/>
          <w:lang w:val="en-US"/>
        </w:rPr>
        <w:t>Dedicated studies to map metal distributions in foraminiferal cytoplasm are warranted.</w:t>
      </w:r>
    </w:p>
    <w:p w14:paraId="461BFDA3" w14:textId="1060E631" w:rsidR="00205F51" w:rsidRPr="007012DB" w:rsidRDefault="00AD6F9B" w:rsidP="00205F51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DD344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thickening of inner organi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c lining (IOL) or cell membrane was</w:t>
      </w:r>
      <w:r w:rsidR="00DD344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observed in </w:t>
      </w:r>
      <w:r w:rsidR="00DD3444" w:rsidRPr="007012DB">
        <w:rPr>
          <w:rFonts w:ascii="Times New Roman" w:hAnsi="Times New Roman" w:cs="Times New Roman"/>
          <w:i/>
          <w:sz w:val="24"/>
          <w:szCs w:val="24"/>
          <w:lang w:val="en-US"/>
        </w:rPr>
        <w:t>Ammonia parkinsoniana</w:t>
      </w:r>
      <w:r w:rsidR="00DD344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exposed to both Hg and Pb (</w:t>
      </w:r>
      <w:r w:rsidR="00663CE3" w:rsidRPr="007012DB">
        <w:rPr>
          <w:rFonts w:ascii="Times New Roman" w:hAnsi="Times New Roman" w:cs="Times New Roman"/>
          <w:sz w:val="24"/>
          <w:szCs w:val="24"/>
          <w:lang w:val="en-US"/>
        </w:rPr>
        <w:t>Frontalini et al., 2015</w:t>
      </w:r>
      <w:r w:rsidR="00DD344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). This result is far </w:t>
      </w:r>
      <w:r w:rsidR="00764FDD" w:rsidRPr="007012DB">
        <w:rPr>
          <w:rFonts w:ascii="Times New Roman" w:hAnsi="Times New Roman" w:cs="Times New Roman"/>
          <w:sz w:val="24"/>
          <w:szCs w:val="24"/>
          <w:lang w:val="en-US"/>
        </w:rPr>
        <w:t>from</w:t>
      </w:r>
      <w:r w:rsidR="00DD344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rare. In fact</w:t>
      </w:r>
      <w:r w:rsidR="00F34BBD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DD344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several authors previously reported similar observation</w:t>
      </w:r>
      <w:r w:rsidR="00645590" w:rsidRPr="007012D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DD344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in different foraminiferal species, exposed to different metals. For example, Le Cadre and Debenay (2006) who exposed </w:t>
      </w:r>
      <w:r w:rsidR="00DD3444" w:rsidRPr="007012DB">
        <w:rPr>
          <w:rFonts w:ascii="Times New Roman" w:hAnsi="Times New Roman" w:cs="Times New Roman"/>
          <w:i/>
          <w:sz w:val="24"/>
          <w:szCs w:val="24"/>
          <w:lang w:val="en-US"/>
        </w:rPr>
        <w:t>Ammonia beccarii</w:t>
      </w:r>
      <w:r w:rsidR="00DD344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(Linnaeus, 1758) and </w:t>
      </w:r>
      <w:r w:rsidR="00DD3444" w:rsidRPr="007012DB">
        <w:rPr>
          <w:rFonts w:ascii="Times New Roman" w:hAnsi="Times New Roman" w:cs="Times New Roman"/>
          <w:i/>
          <w:sz w:val="24"/>
          <w:szCs w:val="24"/>
          <w:lang w:val="en-US"/>
        </w:rPr>
        <w:t xml:space="preserve">Ammonia tepida </w:t>
      </w:r>
      <w:r w:rsidR="00DD3444" w:rsidRPr="007012DB">
        <w:rPr>
          <w:rFonts w:ascii="Times New Roman" w:hAnsi="Times New Roman" w:cs="Times New Roman"/>
          <w:sz w:val="24"/>
          <w:szCs w:val="24"/>
          <w:lang w:val="en-US"/>
        </w:rPr>
        <w:t>(Cushman, 1926) to copper (up to 500 µg/L), in culture conditions, report</w:t>
      </w:r>
      <w:r w:rsidR="00645590" w:rsidRPr="007012DB">
        <w:rPr>
          <w:rFonts w:ascii="Times New Roman" w:hAnsi="Times New Roman" w:cs="Times New Roman"/>
          <w:sz w:val="24"/>
          <w:szCs w:val="24"/>
          <w:lang w:val="en-US"/>
        </w:rPr>
        <w:t>ed</w:t>
      </w:r>
      <w:r w:rsidR="00DD3444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 thickening of the IOL with a fibrous and stratified appearance particularly at the basal part of the pores</w:t>
      </w:r>
      <w:r w:rsidR="004B7338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4B7338" w:rsidRPr="004B7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B733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Similarly, a thickening of the IOL with an increase of fibrous material and the proliferation of residual bodies is documented in morphologically deformed </w:t>
      </w:r>
      <w:r w:rsidR="004B7338" w:rsidRPr="007012DB">
        <w:rPr>
          <w:rFonts w:ascii="Times New Roman" w:hAnsi="Times New Roman" w:cs="Times New Roman"/>
          <w:i/>
          <w:sz w:val="24"/>
          <w:szCs w:val="24"/>
          <w:lang w:val="en-US"/>
        </w:rPr>
        <w:t>A. tepida</w:t>
      </w:r>
      <w:r w:rsidR="004B733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specimens after exposure to oil by Morvan et al. (2004). The IOL, which consists of a complex polysaccharide and </w:t>
      </w:r>
      <w:r w:rsidR="004B7338">
        <w:rPr>
          <w:rFonts w:ascii="Times New Roman" w:hAnsi="Times New Roman" w:cs="Times New Roman"/>
          <w:sz w:val="24"/>
          <w:szCs w:val="24"/>
          <w:lang w:val="en-US"/>
        </w:rPr>
        <w:t>glyco</w:t>
      </w:r>
      <w:r w:rsidR="004B7338" w:rsidRPr="000E3CC9">
        <w:rPr>
          <w:rFonts w:ascii="Times New Roman" w:hAnsi="Times New Roman" w:cs="Times New Roman"/>
          <w:sz w:val="24"/>
          <w:szCs w:val="24"/>
          <w:lang w:val="en-US"/>
        </w:rPr>
        <w:t>protein</w:t>
      </w:r>
      <w:r w:rsidR="004B7338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4B733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bound together in a complex macromolecular structure, represents the </w:t>
      </w:r>
      <w:r w:rsidR="004B7338">
        <w:rPr>
          <w:rFonts w:ascii="Times New Roman" w:hAnsi="Times New Roman" w:cs="Times New Roman"/>
          <w:sz w:val="24"/>
          <w:szCs w:val="24"/>
          <w:lang w:val="en-US"/>
        </w:rPr>
        <w:t>matrix</w:t>
      </w:r>
      <w:r w:rsidR="004B733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between the test and the cytoplasm (Splinder, 1978; </w:t>
      </w:r>
      <w:r w:rsidR="004B7338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Ní Fhlaithearta et al., 2013) that is supposed to have an important role in foraminiferal biomineralization (</w:t>
      </w:r>
      <w:r w:rsidR="004B7338" w:rsidRPr="007012DB">
        <w:rPr>
          <w:rFonts w:ascii="Times New Roman" w:hAnsi="Times New Roman" w:cs="Times New Roman"/>
          <w:sz w:val="24"/>
          <w:szCs w:val="24"/>
          <w:lang w:val="en-US"/>
        </w:rPr>
        <w:t>Langer, 1992; Erez, 2003, Sabbatini et al., 2014)</w:t>
      </w:r>
      <w:r w:rsidR="004B7338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 Morvan et al. (2004) suggested that this structure could also have a major role in protecting the cytoplasm</w:t>
      </w:r>
      <w:r w:rsidR="004B7338" w:rsidRPr="007012DB">
        <w:rPr>
          <w:rStyle w:val="Rimandocommento"/>
          <w:rFonts w:ascii="Times New Roman" w:hAnsi="Times New Roman" w:cs="Times New Roman"/>
          <w:sz w:val="24"/>
          <w:szCs w:val="24"/>
          <w:lang w:val="en-US"/>
        </w:rPr>
        <w:t>, and that a</w:t>
      </w:r>
      <w:r w:rsidR="004B733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thickening of the IOL may therefore represent a defense mechanism adopted by foraminifera to protect the cell against potential toxicants like </w:t>
      </w:r>
      <w:r w:rsidR="004B7338">
        <w:rPr>
          <w:rFonts w:ascii="Times New Roman" w:hAnsi="Times New Roman" w:cs="Times New Roman"/>
          <w:sz w:val="24"/>
          <w:szCs w:val="24"/>
          <w:lang w:val="en-US"/>
        </w:rPr>
        <w:t>heavy</w:t>
      </w:r>
      <w:r w:rsidR="004B733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metals (i.e., Cu and Pb), and also organic compounds (Sen Gupta et al., 1997; Morvan et al., 2004; Le Cadre and Debenay, 2006; Frontalini et al., 2015). Similar modification of the IOL was also noted by Sen Gupta et al. (1997) for </w:t>
      </w:r>
      <w:r w:rsidR="004B7338" w:rsidRPr="007012DB">
        <w:rPr>
          <w:rFonts w:ascii="Times New Roman" w:hAnsi="Times New Roman" w:cs="Times New Roman"/>
          <w:i/>
          <w:sz w:val="24"/>
          <w:szCs w:val="24"/>
          <w:lang w:val="en-US"/>
        </w:rPr>
        <w:t>Cassidulina carinata</w:t>
      </w:r>
      <w:r w:rsidR="004B733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Silvestri, 1896 collected in </w:t>
      </w:r>
      <w:r w:rsidR="004B7338" w:rsidRPr="007012DB">
        <w:rPr>
          <w:rFonts w:ascii="Times New Roman" w:hAnsi="Times New Roman" w:cs="Times New Roman"/>
          <w:i/>
          <w:sz w:val="24"/>
          <w:szCs w:val="24"/>
          <w:lang w:val="en-US"/>
        </w:rPr>
        <w:t>Beggiatoa</w:t>
      </w:r>
      <w:r w:rsidR="004B7338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mats around bathyal hydrocarbon seeps in the Gulf of Mexico</w:t>
      </w:r>
      <w:r w:rsidR="00D71EE0">
        <w:rPr>
          <w:rFonts w:ascii="Times New Roman" w:hAnsi="Times New Roman" w:cs="Times New Roman"/>
          <w:sz w:val="24"/>
          <w:szCs w:val="24"/>
          <w:lang w:val="en-US"/>
        </w:rPr>
        <w:t xml:space="preserve"> as well as </w:t>
      </w:r>
      <w:r w:rsidR="00205F51">
        <w:rPr>
          <w:rFonts w:ascii="Times New Roman" w:hAnsi="Times New Roman" w:cs="Times New Roman"/>
          <w:sz w:val="24"/>
          <w:szCs w:val="24"/>
          <w:lang w:val="en-US"/>
        </w:rPr>
        <w:t xml:space="preserve">by Koho et al. </w:t>
      </w:r>
      <w:r w:rsidR="00205F51" w:rsidRPr="00D71EE0">
        <w:rPr>
          <w:rFonts w:ascii="Times New Roman" w:hAnsi="Times New Roman" w:cs="Times New Roman"/>
          <w:sz w:val="24"/>
          <w:szCs w:val="24"/>
          <w:lang w:val="en-US"/>
        </w:rPr>
        <w:t>(this volume)</w:t>
      </w:r>
      <w:r w:rsidR="00205F51">
        <w:rPr>
          <w:rFonts w:ascii="Times New Roman" w:hAnsi="Times New Roman" w:cs="Times New Roman"/>
          <w:sz w:val="24"/>
          <w:szCs w:val="24"/>
          <w:lang w:val="en-US"/>
        </w:rPr>
        <w:t xml:space="preserve"> for </w:t>
      </w:r>
      <w:r w:rsidR="00D71EE0" w:rsidRPr="0045550A">
        <w:rPr>
          <w:rFonts w:ascii="Times New Roman" w:hAnsi="Times New Roman" w:cs="Times New Roman"/>
          <w:i/>
          <w:sz w:val="24"/>
          <w:szCs w:val="24"/>
          <w:lang w:val="en-US"/>
        </w:rPr>
        <w:t>Ammonia</w:t>
      </w:r>
      <w:r w:rsidR="00D71EE0" w:rsidRPr="00D71EE0">
        <w:rPr>
          <w:rFonts w:ascii="Times New Roman" w:hAnsi="Times New Roman" w:cs="Times New Roman"/>
          <w:sz w:val="24"/>
          <w:szCs w:val="24"/>
          <w:lang w:val="en-US"/>
        </w:rPr>
        <w:t xml:space="preserve"> sp</w:t>
      </w:r>
      <w:r w:rsidR="00205F51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D71EE0" w:rsidRPr="00D71EE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205F51" w:rsidRPr="00205F51">
        <w:rPr>
          <w:rFonts w:ascii="Times New Roman" w:hAnsi="Times New Roman" w:cs="Times New Roman"/>
          <w:sz w:val="24"/>
          <w:szCs w:val="24"/>
          <w:lang w:val="en-US"/>
        </w:rPr>
        <w:t>in response to anoxic conditions</w:t>
      </w:r>
      <w:r w:rsidR="00205F5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AECD399" w14:textId="5332FF27" w:rsidR="004B7338" w:rsidRDefault="00DD3444" w:rsidP="00A7184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71EE0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proliferation of ab</w:t>
      </w:r>
      <w:r w:rsidR="00621E7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normally large </w:t>
      </w:r>
      <w:r w:rsidR="00366C6D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LD </w:t>
      </w:r>
      <w:r w:rsidR="0026181C" w:rsidRPr="007012DB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366C6D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reported as </w:t>
      </w:r>
      <w:r w:rsidR="00621E7E" w:rsidRPr="007012DB">
        <w:rPr>
          <w:rFonts w:ascii="Times New Roman" w:hAnsi="Times New Roman" w:cs="Times New Roman"/>
          <w:sz w:val="24"/>
          <w:szCs w:val="24"/>
          <w:lang w:val="en-US"/>
        </w:rPr>
        <w:t>lipidic vesicles</w:t>
      </w:r>
      <w:r w:rsidR="0026181C" w:rsidRPr="007012DB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621E7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and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an increase in the number of residual bodies</w:t>
      </w:r>
      <w:r w:rsidR="00D71EE0">
        <w:rPr>
          <w:rFonts w:ascii="Times New Roman" w:hAnsi="Times New Roman" w:cs="Times New Roman"/>
          <w:sz w:val="24"/>
          <w:szCs w:val="24"/>
          <w:lang w:val="en-US"/>
        </w:rPr>
        <w:t xml:space="preserve"> in response to copper exposure were</w:t>
      </w:r>
      <w:r w:rsidR="00621E7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45590" w:rsidRPr="007012DB">
        <w:rPr>
          <w:rFonts w:ascii="Times New Roman" w:hAnsi="Times New Roman" w:cs="Times New Roman"/>
          <w:sz w:val="24"/>
          <w:szCs w:val="24"/>
          <w:lang w:val="en-US"/>
        </w:rPr>
        <w:t>noted</w:t>
      </w:r>
      <w:r w:rsidR="00D71EE0">
        <w:rPr>
          <w:rFonts w:ascii="Times New Roman" w:hAnsi="Times New Roman" w:cs="Times New Roman"/>
          <w:sz w:val="24"/>
          <w:szCs w:val="24"/>
          <w:lang w:val="en-US"/>
        </w:rPr>
        <w:t xml:space="preserve"> by Le Cadre and Debenay (2006)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1645FD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214BDE" w:rsidRPr="007012DB">
        <w:rPr>
          <w:rFonts w:ascii="Times New Roman" w:hAnsi="Times New Roman" w:cs="Times New Roman"/>
          <w:sz w:val="24"/>
          <w:szCs w:val="24"/>
          <w:lang w:val="en-US"/>
        </w:rPr>
        <w:t>increase</w:t>
      </w:r>
      <w:r w:rsidR="001645FD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of number and size of </w:t>
      </w:r>
      <w:r w:rsidR="0026181C" w:rsidRPr="007012DB">
        <w:rPr>
          <w:rFonts w:ascii="Times New Roman" w:hAnsi="Times New Roman" w:cs="Times New Roman"/>
          <w:sz w:val="24"/>
          <w:szCs w:val="24"/>
          <w:lang w:val="en-US"/>
        </w:rPr>
        <w:t>LD</w:t>
      </w:r>
      <w:r w:rsidR="001645FD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was suggested </w:t>
      </w:r>
      <w:r w:rsidR="00645590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to be </w:t>
      </w:r>
      <w:r w:rsidR="001645FD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a perturbation in the regulation metabolism of </w:t>
      </w:r>
      <w:r w:rsidR="00214BD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foraminiferal </w:t>
      </w:r>
      <w:r w:rsidR="001645FD" w:rsidRPr="007012DB">
        <w:rPr>
          <w:rFonts w:ascii="Times New Roman" w:hAnsi="Times New Roman" w:cs="Times New Roman"/>
          <w:sz w:val="24"/>
          <w:szCs w:val="24"/>
          <w:lang w:val="en-US"/>
        </w:rPr>
        <w:t>specimens contaminated by copper (Le Cadre and Debenay, 2006)</w:t>
      </w:r>
      <w:r w:rsidR="00214BD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as also reported in other organisms</w:t>
      </w:r>
      <w:r w:rsidR="00A71843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(Prevot and Soyer-Gobillard, 1986)</w:t>
      </w:r>
      <w:r w:rsidR="00214BD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. A </w:t>
      </w:r>
      <w:r w:rsidR="00214BDE" w:rsidRPr="007012DB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proliferation of neutral lipids in the form of </w:t>
      </w:r>
      <w:r w:rsidR="00663CE3" w:rsidRPr="007012DB">
        <w:rPr>
          <w:rFonts w:ascii="Times New Roman" w:hAnsi="Times New Roman" w:cs="Times New Roman"/>
          <w:sz w:val="24"/>
          <w:szCs w:val="24"/>
          <w:lang w:val="en-US"/>
        </w:rPr>
        <w:t>LD</w:t>
      </w:r>
      <w:r w:rsidR="00214BD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was documented in specimens of </w:t>
      </w:r>
      <w:r w:rsidR="00214BDE" w:rsidRPr="007012DB">
        <w:rPr>
          <w:rFonts w:ascii="Times New Roman" w:hAnsi="Times New Roman" w:cs="Times New Roman"/>
          <w:i/>
          <w:sz w:val="24"/>
          <w:szCs w:val="24"/>
          <w:lang w:val="en-US"/>
        </w:rPr>
        <w:t>A. parkinsoniana</w:t>
      </w:r>
      <w:r w:rsidR="00214BD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exposed to Hg (Frontalini et al., 2016) as well as in other organisms (</w:t>
      </w:r>
      <w:r w:rsidR="001004A2" w:rsidRPr="00156502">
        <w:rPr>
          <w:rFonts w:ascii="Times New Roman" w:hAnsi="Times New Roman" w:cs="Times New Roman"/>
          <w:sz w:val="24"/>
          <w:szCs w:val="24"/>
          <w:lang w:val="en-US"/>
        </w:rPr>
        <w:t xml:space="preserve">microalgae, </w:t>
      </w:r>
      <w:r w:rsidR="00214BDE" w:rsidRPr="007012DB">
        <w:rPr>
          <w:rFonts w:ascii="Times New Roman" w:hAnsi="Times New Roman" w:cs="Times New Roman"/>
          <w:sz w:val="24"/>
          <w:szCs w:val="24"/>
          <w:lang w:val="en-US"/>
        </w:rPr>
        <w:t>lichens, rat, grey mullet, silver catfish hepatocytes) when exposed to contaminants. Lipid droplets are also hypothesized to sequester toxicants in order to protect cells (Murphy et al., 2008; Rowan-Carroll et al., 2013).</w:t>
      </w:r>
      <w:r w:rsidR="00F34BBD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11EF215A" w14:textId="456E9193" w:rsidR="006F78D1" w:rsidRPr="007012DB" w:rsidRDefault="006F78D1" w:rsidP="000D6307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5BFDDC7" w14:textId="1CABFE6D" w:rsidR="003470C3" w:rsidRPr="007012DB" w:rsidRDefault="003470C3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  <w:t>4. Conclusion</w:t>
      </w:r>
    </w:p>
    <w:p w14:paraId="498855B9" w14:textId="3D0A7AF3" w:rsidR="00591091" w:rsidRPr="007012DB" w:rsidRDefault="000F134F" w:rsidP="000D6307">
      <w:pPr>
        <w:spacing w:after="0" w:line="360" w:lineRule="auto"/>
        <w:ind w:firstLine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Mercury, lead and zinc </w:t>
      </w:r>
      <w:r w:rsidRPr="007012DB">
        <w:rPr>
          <w:rFonts w:ascii="Times New Roman" w:eastAsiaTheme="minorEastAsia" w:hAnsi="Times New Roman" w:cs="Times New Roman"/>
          <w:kern w:val="24"/>
          <w:sz w:val="24"/>
          <w:szCs w:val="24"/>
          <w:lang w:val="en-US" w:eastAsia="fr-FR"/>
        </w:rPr>
        <w:t>are</w:t>
      </w:r>
      <w:r w:rsidR="001004A2" w:rsidRPr="007012DB">
        <w:rPr>
          <w:rFonts w:ascii="Times New Roman" w:eastAsiaTheme="minorEastAsia" w:hAnsi="Times New Roman" w:cs="Times New Roman"/>
          <w:kern w:val="24"/>
          <w:sz w:val="24"/>
          <w:szCs w:val="24"/>
          <w:lang w:val="en-US" w:eastAsia="fr-FR"/>
        </w:rPr>
        <w:t xml:space="preserve"> important metallic pollutants </w:t>
      </w:r>
      <w:r w:rsidRPr="007012DB">
        <w:rPr>
          <w:rFonts w:ascii="Times New Roman" w:eastAsiaTheme="minorEastAsia" w:hAnsi="Times New Roman" w:cs="Times New Roman"/>
          <w:kern w:val="24"/>
          <w:sz w:val="24"/>
          <w:szCs w:val="24"/>
          <w:lang w:val="en-US" w:eastAsia="fr-FR"/>
        </w:rPr>
        <w:t>that</w:t>
      </w:r>
      <w:r w:rsidR="00621E7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, </w:t>
      </w:r>
      <w:r w:rsidR="0064559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to</w:t>
      </w:r>
      <w:r w:rsidR="00621E7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different degrees,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621E7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are</w:t>
      </w:r>
      <w:r w:rsidR="0059109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considered </w:t>
      </w:r>
      <w:r w:rsidR="00621E7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potentially </w:t>
      </w:r>
      <w:r w:rsidR="0059109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harmful elements for biota. </w:t>
      </w:r>
      <w:r w:rsidR="000A55CC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On the basis of our result</w:t>
      </w:r>
      <w:r w:rsidR="00237047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s</w:t>
      </w:r>
      <w:r w:rsidR="000A55CC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and literature data</w:t>
      </w:r>
      <w:r w:rsidR="0064559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, we </w:t>
      </w:r>
      <w:r w:rsidR="000A55CC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here </w:t>
      </w:r>
      <w:r w:rsidR="0064559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present a synopsis of</w:t>
      </w:r>
      <w:r w:rsidR="0059109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the ultrastructural changes of two benthic foraminiferal species</w:t>
      </w:r>
      <w:r w:rsidR="00BA779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="0059109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591091"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 xml:space="preserve">A. parkinsoniana </w:t>
      </w:r>
      <w:r w:rsidR="0059109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and </w:t>
      </w:r>
      <w:r w:rsidR="00591091"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P. rotunda</w:t>
      </w:r>
      <w:r w:rsidR="0059109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64559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exposed </w:t>
      </w:r>
      <w:r w:rsidR="0059109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to Hg </w:t>
      </w:r>
      <w:r w:rsidR="004E40AC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and </w:t>
      </w:r>
      <w:r w:rsidR="0059109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Pb</w:t>
      </w:r>
      <w:r w:rsidR="000646D3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="0059109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and Zn</w:t>
      </w:r>
      <w:r w:rsidR="004E40AC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 respectively</w:t>
      </w:r>
      <w:r w:rsidR="0059109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. </w:t>
      </w:r>
      <w:r w:rsidR="0064559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T</w:t>
      </w:r>
      <w:r w:rsidR="0059109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he expos</w:t>
      </w:r>
      <w:r w:rsidR="00BA779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ure</w:t>
      </w:r>
      <w:r w:rsidR="0059109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of </w:t>
      </w:r>
      <w:r w:rsidR="00BA779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the specimens</w:t>
      </w:r>
      <w:r w:rsidR="0059109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to these </w:t>
      </w:r>
      <w:r w:rsidR="00BE6FFC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heavy</w:t>
      </w:r>
      <w:r w:rsidR="0059109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metals seems to promote cytological alterations and organelle degeneration. These alterations include a thickening of the inner organic lining, an increase in </w:t>
      </w:r>
      <w:r w:rsidR="0094152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the </w:t>
      </w:r>
      <w:r w:rsidR="0059109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number and </w:t>
      </w:r>
      <w:r w:rsidR="000646D3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size </w:t>
      </w:r>
      <w:r w:rsidR="0059109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of </w:t>
      </w:r>
      <w:r w:rsidR="0026181C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lipid droplets</w:t>
      </w:r>
      <w:r w:rsidR="0059109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 mitochondrial degeneration</w:t>
      </w:r>
      <w:r w:rsidR="0064559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="0059109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64559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as well as</w:t>
      </w:r>
      <w:r w:rsidR="0059109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7550B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degradation vacuole </w:t>
      </w:r>
      <w:r w:rsidR="0059109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and residual bod</w:t>
      </w:r>
      <w:r w:rsidR="0064559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y</w:t>
      </w:r>
      <w:r w:rsidR="0059109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proliferations. </w:t>
      </w:r>
      <w:r w:rsidR="000646D3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T</w:t>
      </w:r>
      <w:r w:rsidR="0059109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hese alterations </w:t>
      </w:r>
      <w:r w:rsidR="00BA779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suggest cytological oxidative stress induced by the exposure to the tested metals</w:t>
      </w:r>
      <w:r w:rsidR="000646D3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 and</w:t>
      </w:r>
      <w:r w:rsidR="00BA779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some </w:t>
      </w:r>
      <w:r w:rsidR="0064559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alterations</w:t>
      </w:r>
      <w:r w:rsidR="00BA779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0646D3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in particular, </w:t>
      </w:r>
      <w:r w:rsidR="00BA779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i.e.</w:t>
      </w:r>
      <w:r w:rsidR="0064559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="00BA779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thickening of IOL, </w:t>
      </w:r>
      <w:r w:rsidR="007550B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degradation vacuole</w:t>
      </w:r>
      <w:r w:rsidR="00EC78B5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, </w:t>
      </w:r>
      <w:r w:rsidR="0094152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and </w:t>
      </w:r>
      <w:r w:rsidR="00EC78B5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lipid</w:t>
      </w:r>
      <w:r w:rsidR="0094152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s</w:t>
      </w:r>
      <w:r w:rsidR="000646D3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="00BA779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are interpreted as potential </w:t>
      </w:r>
      <w:r w:rsidR="00591091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defense mechanisms against </w:t>
      </w:r>
      <w:r w:rsidR="00BE6FFC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heavy</w:t>
      </w:r>
      <w:r w:rsidR="0017194B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metal-induced stress.</w:t>
      </w:r>
    </w:p>
    <w:p w14:paraId="0363122B" w14:textId="4FD56B75" w:rsidR="00591091" w:rsidRPr="007012DB" w:rsidRDefault="00591091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</w:p>
    <w:p w14:paraId="276E4335" w14:textId="75F2F343" w:rsidR="007375E9" w:rsidRPr="007012DB" w:rsidRDefault="0017194B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  <w:t>Acknowledgements</w:t>
      </w:r>
    </w:p>
    <w:p w14:paraId="6533341D" w14:textId="095E6285" w:rsidR="00A27209" w:rsidRPr="007012DB" w:rsidRDefault="00450556" w:rsidP="001460EB">
      <w:pPr>
        <w:spacing w:after="0" w:line="360" w:lineRule="auto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450556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The authors are </w:t>
      </w:r>
      <w:r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very </w:t>
      </w:r>
      <w:r w:rsidRPr="00450556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grateful to the Editors-in-Chief: </w:t>
      </w:r>
      <w:proofErr w:type="spellStart"/>
      <w:r w:rsidRPr="00450556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Ric</w:t>
      </w:r>
      <w:proofErr w:type="spellEnd"/>
      <w:r w:rsidRPr="00450556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Jordan and two anonymous reviewers for their thoughtful and valuable comments that have greatly improved the paper. </w:t>
      </w:r>
      <w:r w:rsidR="00A27209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The research </w:t>
      </w:r>
      <w:r w:rsidR="0064559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on </w:t>
      </w:r>
      <w:r w:rsidR="00645590"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A</w:t>
      </w:r>
      <w:r w:rsidR="00F34BBD"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mmonia</w:t>
      </w:r>
      <w:r w:rsidR="00645590"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 xml:space="preserve"> park</w:t>
      </w:r>
      <w:r w:rsidR="00F34BBD"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insoniana</w:t>
      </w:r>
      <w:r w:rsidR="0064559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was partially supported by </w:t>
      </w:r>
      <w:r w:rsidR="00A27209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the PRIN 2010-2011 Ministero dell’Istruzione, dell’Università e della Ricerca (MIUR) (protocollo</w:t>
      </w:r>
      <w:r w:rsidR="001460EB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2010RMTLYR) to R</w:t>
      </w:r>
      <w:r w:rsidR="00A27209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C</w:t>
      </w:r>
      <w:r w:rsidR="000646D3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. The research on </w:t>
      </w:r>
      <w:r w:rsidR="000646D3"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Pseudotriloculina rotunda</w:t>
      </w:r>
      <w:r w:rsidR="000646D3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was supported by the </w:t>
      </w:r>
      <w:r w:rsidR="004E40AC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Polytechnic</w:t>
      </w:r>
      <w:r w:rsidR="000646D3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University of Marche (PhD thesis of MPN)</w:t>
      </w:r>
      <w:r w:rsidR="00A27209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. </w:t>
      </w:r>
      <w:r w:rsidR="00F34BBD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MPN</w:t>
      </w:r>
      <w:r w:rsidR="00BA779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acknowledges </w:t>
      </w:r>
      <w:r w:rsidR="001004A2" w:rsidRPr="007012DB">
        <w:rPr>
          <w:rFonts w:ascii="Times New Roman" w:eastAsiaTheme="minorEastAsia" w:hAnsi="Times New Roman" w:cs="Times New Roman"/>
          <w:kern w:val="24"/>
          <w:sz w:val="24"/>
          <w:szCs w:val="24"/>
          <w:lang w:val="en-US" w:eastAsia="fr-FR"/>
        </w:rPr>
        <w:t xml:space="preserve">Juan </w:t>
      </w:r>
      <w:r w:rsidR="00BA779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Carlos Gutierrez for the </w:t>
      </w:r>
      <w:r w:rsidR="0094152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opportunity </w:t>
      </w:r>
      <w:r w:rsidR="00BA779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to perform </w:t>
      </w:r>
      <w:r w:rsidR="0021457D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part of </w:t>
      </w:r>
      <w:r w:rsidR="00BA779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the analyses (incubations</w:t>
      </w:r>
      <w:r w:rsidR="0021457D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of </w:t>
      </w:r>
      <w:r w:rsidR="0021457D"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P. rotunda</w:t>
      </w:r>
      <w:r w:rsidR="00BA779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and TEM micrographs)</w:t>
      </w:r>
      <w:r w:rsidR="000646D3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in his laboratory</w:t>
      </w:r>
      <w:r w:rsidR="00BA779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at </w:t>
      </w:r>
      <w:r w:rsidR="000646D3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the </w:t>
      </w:r>
      <w:r w:rsidR="00BA779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Universidad Complutense de Madrid. </w:t>
      </w:r>
    </w:p>
    <w:p w14:paraId="4C2EF5D4" w14:textId="77777777" w:rsidR="001460EB" w:rsidRPr="007012DB" w:rsidRDefault="001460EB" w:rsidP="001460EB">
      <w:pPr>
        <w:spacing w:after="0" w:line="360" w:lineRule="auto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</w:p>
    <w:p w14:paraId="3FE68A3B" w14:textId="77777777" w:rsidR="00DA0238" w:rsidRPr="007012DB" w:rsidRDefault="00DA0238" w:rsidP="000D630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14:paraId="5245325C" w14:textId="57753F71" w:rsidR="005C780C" w:rsidRPr="007012DB" w:rsidRDefault="005C780C" w:rsidP="000D6307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>Abeliovich</w:t>
      </w:r>
      <w:r w:rsidR="00D54FC0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H</w:t>
      </w:r>
      <w:r w:rsidR="00D54FC0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, Klionsky</w:t>
      </w:r>
      <w:r w:rsidR="00D54FC0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D</w:t>
      </w:r>
      <w:r w:rsidR="00D54FC0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D54FC0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, 2001. Autophagy in yeasts: mechanistic insights and physiological function. </w:t>
      </w:r>
      <w:r w:rsidR="00D54FC0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Microbiology and Molecular Biology Reviews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65</w:t>
      </w:r>
      <w:r w:rsidR="00D54FC0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463-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4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79. </w:t>
      </w:r>
    </w:p>
    <w:p w14:paraId="0CE4D463" w14:textId="55451CF8" w:rsidR="005C780C" w:rsidRPr="007012DB" w:rsidRDefault="005C780C" w:rsidP="000D6307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lastRenderedPageBreak/>
        <w:t>Achard</w:t>
      </w:r>
      <w:r w:rsidR="00D54FC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M</w:t>
      </w:r>
      <w:r w:rsidR="00D54FC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 Baudrimont</w:t>
      </w:r>
      <w:r w:rsidR="00D54FC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M</w:t>
      </w:r>
      <w:r w:rsidR="00D54FC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 Boudou</w:t>
      </w:r>
      <w:r w:rsidR="00D54FC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A</w:t>
      </w:r>
      <w:r w:rsidR="00D54FC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 Bourdineaud</w:t>
      </w:r>
      <w:r w:rsidR="00D54FC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J</w:t>
      </w:r>
      <w:r w:rsidR="00D54FC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P</w:t>
      </w:r>
      <w:r w:rsidR="00D54FC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, 2004. Induction of a multixenobiotic resistance protein (MXR) in the Asiatic </w:t>
      </w:r>
      <w:proofErr w:type="gramStart"/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clam</w:t>
      </w:r>
      <w:proofErr w:type="gramEnd"/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Corbicula fluminea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after heavy metals exposure. Aquat</w:t>
      </w:r>
      <w:r w:rsidR="00D54FC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ic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Toxicol</w:t>
      </w:r>
      <w:r w:rsidR="00D54FC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ogy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67</w:t>
      </w:r>
      <w:r w:rsidR="00D54FC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,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347-</w:t>
      </w:r>
      <w:r w:rsidR="00F414F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3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57. </w:t>
      </w:r>
    </w:p>
    <w:p w14:paraId="4C7FDBFF" w14:textId="77777777" w:rsidR="00A4157F" w:rsidRPr="007012DB" w:rsidRDefault="00A4157F" w:rsidP="000D6307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Alve, E., 1995. Benthic foraminiferal responses to estuarine pollution: a review. Journal of Foraminiferal Research 25, 190-203.</w:t>
      </w:r>
    </w:p>
    <w:p w14:paraId="688DB1C3" w14:textId="389ADE76" w:rsidR="004E40AC" w:rsidRPr="007012DB" w:rsidRDefault="004E40AC" w:rsidP="004E40AC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Alve, E., Korsun, S., Schönfeld, J., Dijkstra, N., Golikova, E., Hess, S., Husum, K., Panieri, G., 2016. Foram-AMBI: a sensitivity index based on benthic foraminiferal faunas from North-East Atlantic and Arctic fjords, continental shelves and slopes. Marine Micropaleontology 12, 1-12.</w:t>
      </w:r>
    </w:p>
    <w:p w14:paraId="5F4C405D" w14:textId="79CDD5BD" w:rsidR="00A4157F" w:rsidRPr="007012DB" w:rsidRDefault="00A4157F" w:rsidP="000D6307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Armynot du Châtelet, E., Debenay, J.P., 2010. The anthropogenic impact on the western French coasts as revealed by foraminifera: A review. Revue de</w:t>
      </w:r>
      <w:r w:rsidR="00F46639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Micropaléontologie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53, 129-137.</w:t>
      </w:r>
    </w:p>
    <w:p w14:paraId="558A3798" w14:textId="77777777" w:rsidR="007956B1" w:rsidRPr="007012DB" w:rsidRDefault="007956B1" w:rsidP="007956B1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>Bernhard, J.M., Bowser, S.S., 2008. Peroxisome proliferation in foraminifera inhabiting the chemocline: An adaptation to reactive oxygen species exposure? Journal of Eukaryotic Microbiology 55, 135-144.</w:t>
      </w:r>
    </w:p>
    <w:p w14:paraId="62E61FA0" w14:textId="6156AF26" w:rsidR="00A4157F" w:rsidRPr="007012DB" w:rsidRDefault="00A4157F" w:rsidP="007956B1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Bresler, V., Yanko, V., 1995a. Chemical ecology: a new approach to the study of living benthic epiphytic foraminifera. Journal of Foraminiferal Research 25, 267-279. </w:t>
      </w:r>
    </w:p>
    <w:p w14:paraId="335941D4" w14:textId="023F229C" w:rsidR="00A4157F" w:rsidRPr="007012DB" w:rsidRDefault="00A4157F" w:rsidP="000D6307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Bresler, V., Yanko, V., 1995b. Acute toxicity of heavy metals for benthic epiphytic foraminifera </w:t>
      </w:r>
      <w:r w:rsidRPr="007012DB">
        <w:rPr>
          <w:rFonts w:ascii="Times New Roman" w:hAnsi="Times New Roman" w:cs="Times New Roman"/>
          <w:i/>
          <w:sz w:val="24"/>
          <w:szCs w:val="24"/>
          <w:lang w:val="en-US"/>
        </w:rPr>
        <w:t>Pararotalia spinigera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(Le Calvez) and influence of seaweed-derived DOC. Environmental Toxicology and Chemistry 14, 1687-1695. </w:t>
      </w:r>
    </w:p>
    <w:p w14:paraId="346EF18F" w14:textId="496BFE27" w:rsidR="002F63D5" w:rsidRPr="007012DB" w:rsidRDefault="002F63D5" w:rsidP="000D6307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Debelius, B., </w:t>
      </w:r>
      <w:r w:rsidR="007012DB">
        <w:rPr>
          <w:rFonts w:ascii="Times New Roman" w:hAnsi="Times New Roman" w:cs="Times New Roman"/>
          <w:sz w:val="24"/>
          <w:szCs w:val="24"/>
          <w:lang w:val="en-US"/>
        </w:rPr>
        <w:t xml:space="preserve">Forja,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J. M, Del Valls A., Lubián, L.M.</w:t>
      </w:r>
      <w:r w:rsidR="007012DB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2009. Toxicity and bioaccumulation of copper and lead in five marine microalgae.</w:t>
      </w:r>
      <w:r w:rsidRPr="007012DB">
        <w:rPr>
          <w:rFonts w:ascii="Arial" w:hAnsi="Arial" w:cs="Arial"/>
          <w:sz w:val="20"/>
          <w:szCs w:val="20"/>
          <w:lang w:val="en-US"/>
        </w:rPr>
        <w:t xml:space="preserve">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7012D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cotoxicology and Environmental Safety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72, 1503-1513.</w:t>
      </w:r>
    </w:p>
    <w:p w14:paraId="195ED72F" w14:textId="1F35DA09" w:rsidR="00BE5609" w:rsidRPr="007012DB" w:rsidRDefault="00BE5609" w:rsidP="000D6307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>Clarkson</w:t>
      </w:r>
      <w:r w:rsidR="00D54FC0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T</w:t>
      </w:r>
      <w:r w:rsidR="00D54FC0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W</w:t>
      </w:r>
      <w:r w:rsidR="00D54FC0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, Magos</w:t>
      </w:r>
      <w:r w:rsidR="00D54FC0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  <w:r w:rsidR="00D54FC0" w:rsidRPr="007012DB">
        <w:rPr>
          <w:rFonts w:ascii="Times New Roman" w:hAnsi="Times New Roman" w:cs="Times New Roman"/>
          <w:sz w:val="24"/>
          <w:szCs w:val="24"/>
          <w:lang w:val="en-US"/>
        </w:rPr>
        <w:t>, 2006.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The toxicology of mercury and its chemical compounds. </w:t>
      </w:r>
      <w:r w:rsidR="00D54FC0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Critical Reviews in Toxicology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36</w:t>
      </w:r>
      <w:r w:rsidR="00D54FC0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609-62.</w:t>
      </w:r>
    </w:p>
    <w:p w14:paraId="701E404F" w14:textId="29622BC4" w:rsidR="0092696A" w:rsidRPr="007012DB" w:rsidRDefault="001004A2" w:rsidP="0092696A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de Freitas Prazeres, M., Martins, </w:t>
      </w:r>
      <w:r w:rsidR="0092696A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S.E., Bianchini, A., 2011. Biomarkers response to zinc exposure in the symbiont-bearing foraminifer </w:t>
      </w:r>
      <w:r w:rsidR="0092696A"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Amphistegina lessonii</w:t>
      </w:r>
      <w:r w:rsidR="0092696A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(Amphisteginidae, Foraminifera). Journal of Experimental Marine Biology and Ecology 407, 116–121</w:t>
      </w:r>
    </w:p>
    <w:p w14:paraId="390613CA" w14:textId="0F2A3F70" w:rsidR="00A4157F" w:rsidRPr="007012DB" w:rsidRDefault="00A4157F" w:rsidP="0092696A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de Nooijer, L.J., Reichart, G.J., Dueñas-Bohórquez, A., Wolthers, M., Ernst, S.R., Mason, P.R.D., Van Der Zwaan, G.J., 2007. Copper incorporation in foraminiferal calcite: Results from culturing experiments. Biogeosciences 4, 493-504. </w:t>
      </w:r>
    </w:p>
    <w:p w14:paraId="0987B90F" w14:textId="77777777" w:rsidR="0032398D" w:rsidRPr="007012DB" w:rsidRDefault="0032398D" w:rsidP="000D6307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Denoyelle, M., Geslin, E., Jorissen, F.J., Cazes, L., Galgani, F., 2012. Innovative use of foraminifera in ecotoxicology: A marine chronic bioassay for testing potential toxicity of drilling muds. Ecological Indicators 12, 17-25.</w:t>
      </w:r>
    </w:p>
    <w:p w14:paraId="7D5113D5" w14:textId="51954EAD" w:rsidR="0001594A" w:rsidRDefault="0045550A" w:rsidP="000D6307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550A">
        <w:rPr>
          <w:rFonts w:ascii="Times New Roman" w:hAnsi="Times New Roman" w:cs="Times New Roman"/>
          <w:sz w:val="24"/>
          <w:szCs w:val="24"/>
          <w:lang w:val="en-US"/>
        </w:rPr>
        <w:lastRenderedPageBreak/>
        <w:t>Eisler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45550A">
        <w:rPr>
          <w:rFonts w:ascii="Times New Roman" w:hAnsi="Times New Roman" w:cs="Times New Roman"/>
          <w:sz w:val="24"/>
          <w:szCs w:val="24"/>
          <w:lang w:val="en-US"/>
        </w:rPr>
        <w:t xml:space="preserve"> R.</w:t>
      </w:r>
      <w:r>
        <w:rPr>
          <w:rFonts w:ascii="Times New Roman" w:hAnsi="Times New Roman" w:cs="Times New Roman"/>
          <w:sz w:val="24"/>
          <w:szCs w:val="24"/>
          <w:lang w:val="en-US"/>
        </w:rPr>
        <w:t>, 1993.</w:t>
      </w:r>
      <w:r w:rsidRPr="0045550A">
        <w:rPr>
          <w:rFonts w:ascii="Times New Roman" w:hAnsi="Times New Roman" w:cs="Times New Roman"/>
          <w:sz w:val="24"/>
          <w:szCs w:val="24"/>
          <w:lang w:val="en-US"/>
        </w:rPr>
        <w:t xml:space="preserve"> Zinc hazards to fish, wildlife, and invertebrates. Conta</w:t>
      </w:r>
      <w:r>
        <w:rPr>
          <w:rFonts w:ascii="Times New Roman" w:hAnsi="Times New Roman" w:cs="Times New Roman"/>
          <w:sz w:val="24"/>
          <w:szCs w:val="24"/>
          <w:lang w:val="en-US"/>
        </w:rPr>
        <w:t>minant Hazard Reviews Report 26, 1-</w:t>
      </w:r>
      <w:r w:rsidRPr="0045550A">
        <w:rPr>
          <w:rFonts w:ascii="Times New Roman" w:hAnsi="Times New Roman" w:cs="Times New Roman"/>
          <w:sz w:val="24"/>
          <w:szCs w:val="24"/>
          <w:lang w:val="en-US"/>
        </w:rPr>
        <w:t>79.</w:t>
      </w:r>
    </w:p>
    <w:p w14:paraId="45972E67" w14:textId="64DC951B" w:rsidR="00BE5609" w:rsidRPr="007012DB" w:rsidRDefault="00BE5609" w:rsidP="000D6307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>Eisler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R.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, 2006.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Mercury Hazards to Living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Organisms. CRC Press. New York. 336 pp.</w:t>
      </w:r>
    </w:p>
    <w:p w14:paraId="3BF3B516" w14:textId="397DA2C9" w:rsidR="00C05CDC" w:rsidRPr="007012DB" w:rsidRDefault="00C05CDC" w:rsidP="000D6307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>Ercal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N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, Gurer-Orhan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H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, Aykin-Burns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N.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, 2001.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Toxic metals and oxidative stress part I: mechanisms involved in metal-induced oxidative damage. 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Current Topics in Medicinal Chemistry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529-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5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39. </w:t>
      </w:r>
    </w:p>
    <w:p w14:paraId="0F78886D" w14:textId="7C62AA9E" w:rsidR="005C780C" w:rsidRPr="007012DB" w:rsidRDefault="005C780C" w:rsidP="000D6307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>Erez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J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, 2003. The Source of Ions for Biomineralization in Foraminifera and Their Implications for Paleoceanographic Proxies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Reviews in Mineralogy and Geochemistry 54, 115-149.</w:t>
      </w:r>
    </w:p>
    <w:p w14:paraId="1D11D255" w14:textId="48CD824A" w:rsidR="00C05CDC" w:rsidRPr="007012DB" w:rsidRDefault="00C05CDC" w:rsidP="000D6307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A311B">
        <w:rPr>
          <w:rFonts w:ascii="Times New Roman" w:hAnsi="Times New Roman" w:cs="Times New Roman"/>
          <w:sz w:val="24"/>
          <w:szCs w:val="24"/>
          <w:lang w:val="it-IT"/>
        </w:rPr>
        <w:t>Flora</w:t>
      </w:r>
      <w:r w:rsidR="00F414FE" w:rsidRPr="005A311B"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5A311B">
        <w:rPr>
          <w:rFonts w:ascii="Times New Roman" w:hAnsi="Times New Roman" w:cs="Times New Roman"/>
          <w:sz w:val="24"/>
          <w:szCs w:val="24"/>
          <w:lang w:val="it-IT"/>
        </w:rPr>
        <w:t xml:space="preserve"> G</w:t>
      </w:r>
      <w:r w:rsidR="00F414FE" w:rsidRPr="005A311B">
        <w:rPr>
          <w:rFonts w:ascii="Times New Roman" w:hAnsi="Times New Roman" w:cs="Times New Roman"/>
          <w:sz w:val="24"/>
          <w:szCs w:val="24"/>
          <w:lang w:val="it-IT"/>
        </w:rPr>
        <w:t>.</w:t>
      </w:r>
      <w:r w:rsidRPr="005A311B">
        <w:rPr>
          <w:rFonts w:ascii="Times New Roman" w:hAnsi="Times New Roman" w:cs="Times New Roman"/>
          <w:sz w:val="24"/>
          <w:szCs w:val="24"/>
          <w:lang w:val="it-IT"/>
        </w:rPr>
        <w:t>, Gupta</w:t>
      </w:r>
      <w:r w:rsidR="00F414FE" w:rsidRPr="005A311B"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5A311B">
        <w:rPr>
          <w:rFonts w:ascii="Times New Roman" w:hAnsi="Times New Roman" w:cs="Times New Roman"/>
          <w:sz w:val="24"/>
          <w:szCs w:val="24"/>
          <w:lang w:val="it-IT"/>
        </w:rPr>
        <w:t xml:space="preserve"> D</w:t>
      </w:r>
      <w:r w:rsidR="00F414FE" w:rsidRPr="005A311B">
        <w:rPr>
          <w:rFonts w:ascii="Times New Roman" w:hAnsi="Times New Roman" w:cs="Times New Roman"/>
          <w:sz w:val="24"/>
          <w:szCs w:val="24"/>
          <w:lang w:val="it-IT"/>
        </w:rPr>
        <w:t>.</w:t>
      </w:r>
      <w:r w:rsidRPr="005A311B">
        <w:rPr>
          <w:rFonts w:ascii="Times New Roman" w:hAnsi="Times New Roman" w:cs="Times New Roman"/>
          <w:sz w:val="24"/>
          <w:szCs w:val="24"/>
          <w:lang w:val="it-IT"/>
        </w:rPr>
        <w:t>, Tiwari</w:t>
      </w:r>
      <w:r w:rsidR="00F414FE" w:rsidRPr="005A311B"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5A311B">
        <w:rPr>
          <w:rFonts w:ascii="Times New Roman" w:hAnsi="Times New Roman" w:cs="Times New Roman"/>
          <w:sz w:val="24"/>
          <w:szCs w:val="24"/>
          <w:lang w:val="it-IT"/>
        </w:rPr>
        <w:t xml:space="preserve"> A.</w:t>
      </w:r>
      <w:r w:rsidR="00F414FE" w:rsidRPr="005A311B">
        <w:rPr>
          <w:rFonts w:ascii="Times New Roman" w:hAnsi="Times New Roman" w:cs="Times New Roman"/>
          <w:sz w:val="24"/>
          <w:szCs w:val="24"/>
          <w:lang w:val="it-IT"/>
        </w:rPr>
        <w:t>, 2012.</w:t>
      </w:r>
      <w:r w:rsidRPr="005A311B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Toxicity of lead: A review with recent updates. 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Interdisciplinary Toxicology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5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47-58. </w:t>
      </w:r>
    </w:p>
    <w:p w14:paraId="118C971A" w14:textId="2F4931A1" w:rsidR="00A4157F" w:rsidRPr="005A311B" w:rsidRDefault="00A4157F" w:rsidP="000D6307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Frontalini, F., Coccioni, R., 2011. Benthic foraminifera as bioindicators of pollution: A review of Italian research over the last three decades. </w:t>
      </w:r>
      <w:r w:rsidR="005A311B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 xml:space="preserve">Revue de Micropaléontologie </w:t>
      </w:r>
      <w:r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 xml:space="preserve">54, 115-127. </w:t>
      </w:r>
    </w:p>
    <w:p w14:paraId="23E05728" w14:textId="35BE6D9B" w:rsidR="00BE5609" w:rsidRPr="007012DB" w:rsidRDefault="00A4157F" w:rsidP="000D6307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 xml:space="preserve">Frontalini, F., Curzi, D., Giordano, F.M., Bernhard, J.M., Falcieri, E., Coccioni, R., 2015.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Effects of lead pollution on </w:t>
      </w:r>
      <w:r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Ammonia parkinsoniana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(foraminifera): Ultrastructural and microanalytical approaches. European Journal of Histochemistry 59</w:t>
      </w:r>
      <w:r w:rsidR="00BE5609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 doi: 10.4081/ejh.2015.2460.</w:t>
      </w:r>
    </w:p>
    <w:p w14:paraId="5AF6D788" w14:textId="50C4531B" w:rsidR="00C05CDC" w:rsidRPr="005A311B" w:rsidRDefault="00C05CDC" w:rsidP="000D6307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Frontalini, F., Curzi, D., Cesarini, E., Canonico, B., Giordano, F.M., De Matteis, R., Bernhard, J.M., Pieretti, N., Gu, B., Eskelsen, J., Jubb, A.M., Zhao, L., Pierce, E.M., Gobbi, P., Papa, S., and Coccioni, R., 2016. Mercury-Pollution Induction of Intracellular Lipid Accumulation and Lysosomal Compartment Amplification in the Benthic Foraminifer </w:t>
      </w:r>
      <w:r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Ammonia parkinsoniana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. </w:t>
      </w:r>
      <w:r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>PLoS ONE 11(9):</w:t>
      </w:r>
      <w:r w:rsidR="00A4157F"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 xml:space="preserve"> e0162401.</w:t>
      </w:r>
    </w:p>
    <w:p w14:paraId="773D2719" w14:textId="3C35B8BA" w:rsidR="00C05CDC" w:rsidRPr="0045550A" w:rsidRDefault="009E0909" w:rsidP="000D6307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A311B">
        <w:rPr>
          <w:rFonts w:ascii="Times New Roman" w:hAnsi="Times New Roman" w:cs="Times New Roman"/>
          <w:sz w:val="24"/>
          <w:szCs w:val="24"/>
          <w:lang w:val="it-IT"/>
        </w:rPr>
        <w:t>Gallego</w:t>
      </w:r>
      <w:r w:rsidR="00F414FE" w:rsidRPr="005A311B"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5A311B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C05CDC" w:rsidRPr="005A311B">
        <w:rPr>
          <w:rFonts w:ascii="Times New Roman" w:hAnsi="Times New Roman" w:cs="Times New Roman"/>
          <w:sz w:val="24"/>
          <w:szCs w:val="24"/>
          <w:lang w:val="it-IT"/>
        </w:rPr>
        <w:t>A., Martín-González</w:t>
      </w:r>
      <w:r w:rsidR="00F414FE" w:rsidRPr="005A311B">
        <w:rPr>
          <w:rFonts w:ascii="Times New Roman" w:hAnsi="Times New Roman" w:cs="Times New Roman"/>
          <w:sz w:val="24"/>
          <w:szCs w:val="24"/>
          <w:lang w:val="it-IT"/>
        </w:rPr>
        <w:t>,</w:t>
      </w:r>
      <w:r w:rsidR="00C05CDC" w:rsidRPr="005A311B">
        <w:rPr>
          <w:rFonts w:ascii="Times New Roman" w:hAnsi="Times New Roman" w:cs="Times New Roman"/>
          <w:sz w:val="24"/>
          <w:szCs w:val="24"/>
          <w:lang w:val="it-IT"/>
        </w:rPr>
        <w:t xml:space="preserve"> A</w:t>
      </w:r>
      <w:r w:rsidR="00F414FE" w:rsidRPr="005A311B">
        <w:rPr>
          <w:rFonts w:ascii="Times New Roman" w:hAnsi="Times New Roman" w:cs="Times New Roman"/>
          <w:sz w:val="24"/>
          <w:szCs w:val="24"/>
          <w:lang w:val="it-IT"/>
        </w:rPr>
        <w:t>.</w:t>
      </w:r>
      <w:r w:rsidR="00C05CDC" w:rsidRPr="005A311B">
        <w:rPr>
          <w:rFonts w:ascii="Times New Roman" w:hAnsi="Times New Roman" w:cs="Times New Roman"/>
          <w:sz w:val="24"/>
          <w:szCs w:val="24"/>
          <w:lang w:val="it-IT"/>
        </w:rPr>
        <w:t xml:space="preserve">, Ortega, R., Gutiérrez, J.C., 2007. </w:t>
      </w:r>
      <w:r w:rsidR="00C05CDC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Flow cytometry assessment of cytotoxicity and reactive oxygen species generation by single and binary mixtures of cadmium, zinc and copper on populations of the ciliated protozoan </w:t>
      </w:r>
      <w:r w:rsidR="00C05CDC" w:rsidRPr="007012DB">
        <w:rPr>
          <w:rFonts w:ascii="Times New Roman" w:hAnsi="Times New Roman" w:cs="Times New Roman"/>
          <w:i/>
          <w:sz w:val="24"/>
          <w:szCs w:val="24"/>
          <w:lang w:val="en-US"/>
        </w:rPr>
        <w:t>Tetrahymena thermophile</w:t>
      </w:r>
      <w:r w:rsidR="00C05CDC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C05CDC" w:rsidRPr="0045550A">
        <w:rPr>
          <w:rFonts w:ascii="Times New Roman" w:hAnsi="Times New Roman" w:cs="Times New Roman"/>
          <w:sz w:val="24"/>
          <w:szCs w:val="24"/>
          <w:lang w:val="en-US"/>
        </w:rPr>
        <w:t>Chemosphere 68, 647–661</w:t>
      </w:r>
    </w:p>
    <w:p w14:paraId="13A0ABEF" w14:textId="62FBAC25" w:rsidR="00280BE0" w:rsidRPr="00C1783B" w:rsidRDefault="00280BE0" w:rsidP="00280BE0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bCs/>
          <w:sz w:val="24"/>
          <w:szCs w:val="24"/>
          <w:lang w:val="it-IT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Goldstein, S.T., and Corliss, B.H., 1994. </w:t>
      </w:r>
      <w:r w:rsidRPr="0045550A">
        <w:rPr>
          <w:rFonts w:ascii="Times New Roman" w:hAnsi="Times New Roman" w:cs="Times New Roman"/>
          <w:bCs/>
          <w:sz w:val="24"/>
          <w:szCs w:val="24"/>
          <w:lang w:val="en-US"/>
        </w:rPr>
        <w:t>Deposit feeding in selected deep-sea and shallow-water benthic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Pr="0045550A">
        <w:rPr>
          <w:rFonts w:ascii="Times New Roman" w:hAnsi="Times New Roman" w:cs="Times New Roman"/>
          <w:bCs/>
          <w:sz w:val="24"/>
          <w:szCs w:val="24"/>
          <w:lang w:val="en-US"/>
        </w:rPr>
        <w:t>foraminifera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</w:t>
      </w:r>
      <w:proofErr w:type="spellStart"/>
      <w:r w:rsidRPr="0045550A">
        <w:rPr>
          <w:rFonts w:ascii="Times New Roman" w:hAnsi="Times New Roman" w:cs="Times New Roman"/>
          <w:bCs/>
          <w:sz w:val="24"/>
          <w:szCs w:val="24"/>
          <w:lang w:val="it-IT"/>
        </w:rPr>
        <w:t>Deep</w:t>
      </w:r>
      <w:proofErr w:type="spellEnd"/>
      <w:r w:rsidRPr="0045550A">
        <w:rPr>
          <w:rFonts w:ascii="Times New Roman" w:hAnsi="Times New Roman" w:cs="Times New Roman"/>
          <w:bCs/>
          <w:sz w:val="24"/>
          <w:szCs w:val="24"/>
          <w:lang w:val="it-IT"/>
        </w:rPr>
        <w:t xml:space="preserve">-Sea </w:t>
      </w:r>
      <w:proofErr w:type="spellStart"/>
      <w:r w:rsidRPr="0045550A">
        <w:rPr>
          <w:rFonts w:ascii="Times New Roman" w:hAnsi="Times New Roman" w:cs="Times New Roman"/>
          <w:bCs/>
          <w:sz w:val="24"/>
          <w:szCs w:val="24"/>
          <w:lang w:val="it-IT"/>
        </w:rPr>
        <w:t>Research</w:t>
      </w:r>
      <w:proofErr w:type="spellEnd"/>
      <w:r w:rsidRPr="0045550A">
        <w:rPr>
          <w:rFonts w:ascii="Times New Roman" w:hAnsi="Times New Roman" w:cs="Times New Roman"/>
          <w:bCs/>
          <w:sz w:val="24"/>
          <w:szCs w:val="24"/>
          <w:lang w:val="it-IT"/>
        </w:rPr>
        <w:t xml:space="preserve"> 1 41, 229-241</w:t>
      </w:r>
      <w:r w:rsidR="004D4D7B" w:rsidRPr="0045550A">
        <w:rPr>
          <w:rFonts w:ascii="Times New Roman" w:hAnsi="Times New Roman" w:cs="Times New Roman"/>
          <w:bCs/>
          <w:sz w:val="24"/>
          <w:szCs w:val="24"/>
          <w:lang w:val="it-IT"/>
        </w:rPr>
        <w:t>.</w:t>
      </w:r>
    </w:p>
    <w:p w14:paraId="3BDF9925" w14:textId="11B3BC10" w:rsidR="00DE6520" w:rsidRPr="007012DB" w:rsidRDefault="00DE6520" w:rsidP="00280BE0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1783B">
        <w:rPr>
          <w:rFonts w:ascii="Times New Roman" w:hAnsi="Times New Roman" w:cs="Times New Roman"/>
          <w:bCs/>
          <w:sz w:val="24"/>
          <w:szCs w:val="24"/>
          <w:lang w:val="it-IT"/>
        </w:rPr>
        <w:t>Gomiero,</w:t>
      </w:r>
      <w:r w:rsidRPr="00C1783B">
        <w:rPr>
          <w:rFonts w:ascii="Times New Roman" w:hAnsi="Times New Roman" w:cs="Times New Roman"/>
          <w:sz w:val="24"/>
          <w:szCs w:val="24"/>
          <w:lang w:val="it-IT"/>
        </w:rPr>
        <w:t xml:space="preserve"> A., Sforzini, S, Dagnino, A, Nasci, C., Viarengo, A.</w:t>
      </w:r>
      <w:r w:rsidR="007012DB" w:rsidRPr="00C1783B"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C1783B">
        <w:rPr>
          <w:rFonts w:ascii="Times New Roman" w:hAnsi="Times New Roman" w:cs="Times New Roman"/>
          <w:sz w:val="24"/>
          <w:szCs w:val="24"/>
          <w:lang w:val="it-IT"/>
        </w:rPr>
        <w:t xml:space="preserve"> 2012.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The use of multiple endpoints to assess cellular responses to environmental contaminants in the interstitial marine ciliate </w:t>
      </w:r>
      <w:r w:rsidRPr="007012DB">
        <w:rPr>
          <w:rFonts w:ascii="Times New Roman" w:hAnsi="Times New Roman" w:cs="Times New Roman"/>
          <w:i/>
          <w:sz w:val="24"/>
          <w:szCs w:val="24"/>
          <w:lang w:val="en-US"/>
        </w:rPr>
        <w:t>Euplotes crassus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hyperlink r:id="rId5" w:tooltip="Aquatic toxicology (Amsterdam, Netherlands)." w:history="1">
        <w:r w:rsidRPr="007012DB">
          <w:rPr>
            <w:rFonts w:ascii="Times New Roman" w:hAnsi="Times New Roman" w:cs="Times New Roman"/>
            <w:sz w:val="24"/>
            <w:szCs w:val="24"/>
            <w:lang w:val="en-US"/>
          </w:rPr>
          <w:t xml:space="preserve">Aquatic  Toxicology </w:t>
        </w:r>
      </w:hyperlink>
      <w:r w:rsidRPr="007012DB">
        <w:rPr>
          <w:rFonts w:ascii="Times New Roman" w:hAnsi="Times New Roman" w:cs="Times New Roman"/>
          <w:sz w:val="24"/>
          <w:szCs w:val="24"/>
          <w:lang w:val="en-US"/>
        </w:rPr>
        <w:t>114-115, 206-216.</w:t>
      </w:r>
    </w:p>
    <w:p w14:paraId="4841383E" w14:textId="67FC8649" w:rsidR="005C780C" w:rsidRPr="007012DB" w:rsidRDefault="005C780C" w:rsidP="000D6307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>Gutiérrez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J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, Martín-González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, 2002. Ciliate encystment-excystment cycle: a response to environmental stress. In: Gutierrez J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. (Ed.)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. Microbial development under environmental stress. Kerala: Research Signpost, p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. 29-49. </w:t>
      </w:r>
    </w:p>
    <w:p w14:paraId="35DE8338" w14:textId="0CB8D57D" w:rsidR="005C780C" w:rsidRPr="007012DB" w:rsidRDefault="005C780C" w:rsidP="000D6307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lastRenderedPageBreak/>
        <w:t>Gutiérrez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J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, Callejas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S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, Borniquel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S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, Benítez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L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, Martín-González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, 2001. Ciliate cryptobiosis: a microbial strategy against environmental starvation. 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International Microbiology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151-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15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</w:p>
    <w:p w14:paraId="54FEAE56" w14:textId="22C8A1B9" w:rsidR="00215EEC" w:rsidRPr="007012DB" w:rsidRDefault="001F2335" w:rsidP="000D6307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color w:val="009900"/>
          <w:sz w:val="24"/>
          <w:szCs w:val="24"/>
          <w:lang w:val="en-US"/>
        </w:rPr>
      </w:pPr>
      <w:hyperlink r:id="rId6" w:history="1">
        <w:r w:rsidR="00215EEC" w:rsidRPr="007012DB">
          <w:rPr>
            <w:rStyle w:val="highlight2"/>
            <w:rFonts w:ascii="Times New Roman" w:hAnsi="Times New Roman" w:cs="Times New Roman"/>
            <w:sz w:val="24"/>
            <w:szCs w:val="24"/>
            <w:lang w:val="en-US"/>
          </w:rPr>
          <w:t>Ismail,</w:t>
        </w:r>
        <w:r w:rsidR="00215EEC" w:rsidRPr="007012DB">
          <w:rPr>
            <w:rFonts w:ascii="Times New Roman" w:hAnsi="Times New Roman" w:cs="Times New Roman"/>
            <w:sz w:val="24"/>
            <w:szCs w:val="24"/>
            <w:lang w:val="en-US"/>
          </w:rPr>
          <w:t xml:space="preserve"> M</w:t>
        </w:r>
      </w:hyperlink>
      <w:r w:rsidR="00215EEC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hyperlink r:id="rId7" w:history="1">
        <w:r w:rsidR="00215EEC" w:rsidRPr="007012DB">
          <w:rPr>
            <w:rFonts w:ascii="Times New Roman" w:hAnsi="Times New Roman" w:cs="Times New Roman"/>
            <w:sz w:val="24"/>
            <w:szCs w:val="24"/>
            <w:lang w:val="en-US"/>
          </w:rPr>
          <w:t>Phang, S.M</w:t>
        </w:r>
      </w:hyperlink>
      <w:r w:rsidR="00215EEC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hyperlink r:id="rId8" w:history="1">
        <w:r w:rsidR="00215EEC" w:rsidRPr="007012DB">
          <w:rPr>
            <w:rFonts w:ascii="Times New Roman" w:hAnsi="Times New Roman" w:cs="Times New Roman"/>
            <w:sz w:val="24"/>
            <w:szCs w:val="24"/>
            <w:lang w:val="en-US"/>
          </w:rPr>
          <w:t>Tong, S.L</w:t>
        </w:r>
      </w:hyperlink>
      <w:r w:rsidR="00215EEC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hyperlink r:id="rId9" w:history="1">
        <w:r w:rsidR="00215EEC" w:rsidRPr="007012DB">
          <w:rPr>
            <w:rFonts w:ascii="Times New Roman" w:hAnsi="Times New Roman" w:cs="Times New Roman"/>
            <w:sz w:val="24"/>
            <w:szCs w:val="24"/>
            <w:lang w:val="en-US"/>
          </w:rPr>
          <w:t>Brown, M.T</w:t>
        </w:r>
      </w:hyperlink>
      <w:r w:rsidR="00215EEC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012DB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215EEC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2002. A modified toxicity testing method using tropical marine microalgae. </w:t>
      </w:r>
      <w:hyperlink r:id="rId10" w:tooltip="Environmental monitoring and assessment." w:history="1">
        <w:r w:rsidR="00215EEC" w:rsidRPr="007012DB">
          <w:rPr>
            <w:rStyle w:val="Collegamentoipertestuale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Environment Monitoring Assessment.</w:t>
        </w:r>
      </w:hyperlink>
      <w:r w:rsidR="00215EEC" w:rsidRPr="007012DB">
        <w:rPr>
          <w:rFonts w:ascii="Times New Roman" w:hAnsi="Times New Roman" w:cs="Times New Roman"/>
          <w:sz w:val="24"/>
          <w:szCs w:val="24"/>
          <w:lang w:val="en-US"/>
        </w:rPr>
        <w:t>75, 145-154.</w:t>
      </w:r>
    </w:p>
    <w:p w14:paraId="5BC6C887" w14:textId="77777777" w:rsidR="00AF42DE" w:rsidRPr="007012DB" w:rsidRDefault="005C780C" w:rsidP="000D6307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>Klionsky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D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, Ohsumi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Y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, 1999. Vacuolar input of proteins and organelles from the cytoplasm. </w:t>
      </w:r>
      <w:r w:rsidR="00F414F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Annual Review of Cell and Developmental Biology 15,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1-32.</w:t>
      </w:r>
      <w:r w:rsidR="00AF42D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7B0716DC" w14:textId="5ABD8C8D" w:rsidR="008A7948" w:rsidRDefault="008A7948" w:rsidP="000D6307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A7948">
        <w:rPr>
          <w:rFonts w:ascii="Times New Roman" w:hAnsi="Times New Roman" w:cs="Times New Roman"/>
          <w:sz w:val="24"/>
          <w:szCs w:val="24"/>
          <w:lang w:val="en-US"/>
        </w:rPr>
        <w:t>Koho</w:t>
      </w:r>
      <w:r w:rsidR="00205F5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8A7948">
        <w:rPr>
          <w:rFonts w:ascii="Times New Roman" w:hAnsi="Times New Roman" w:cs="Times New Roman"/>
          <w:sz w:val="24"/>
          <w:szCs w:val="24"/>
          <w:lang w:val="en-US"/>
        </w:rPr>
        <w:t xml:space="preserve"> K.A., LeKieffre</w:t>
      </w:r>
      <w:r w:rsidR="00205F5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8A7948">
        <w:rPr>
          <w:rFonts w:ascii="Times New Roman" w:hAnsi="Times New Roman" w:cs="Times New Roman"/>
          <w:sz w:val="24"/>
          <w:szCs w:val="24"/>
          <w:lang w:val="en-US"/>
        </w:rPr>
        <w:t xml:space="preserve"> C., Nomaki</w:t>
      </w:r>
      <w:r w:rsidR="00205F5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8A7948">
        <w:rPr>
          <w:rFonts w:ascii="Times New Roman" w:hAnsi="Times New Roman" w:cs="Times New Roman"/>
          <w:sz w:val="24"/>
          <w:szCs w:val="24"/>
          <w:lang w:val="en-US"/>
        </w:rPr>
        <w:t xml:space="preserve"> H.</w:t>
      </w:r>
      <w:r w:rsidR="00205F5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8A7948">
        <w:rPr>
          <w:rFonts w:ascii="Times New Roman" w:hAnsi="Times New Roman" w:cs="Times New Roman"/>
          <w:sz w:val="24"/>
          <w:szCs w:val="24"/>
          <w:lang w:val="en-US"/>
        </w:rPr>
        <w:t xml:space="preserve"> Salonen</w:t>
      </w:r>
      <w:r w:rsidR="00205F5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8A7948">
        <w:rPr>
          <w:rFonts w:ascii="Times New Roman" w:hAnsi="Times New Roman" w:cs="Times New Roman"/>
          <w:sz w:val="24"/>
          <w:szCs w:val="24"/>
          <w:lang w:val="en-US"/>
        </w:rPr>
        <w:t xml:space="preserve"> I., Ges</w:t>
      </w:r>
      <w:r w:rsidR="00205F51">
        <w:rPr>
          <w:rFonts w:ascii="Times New Roman" w:hAnsi="Times New Roman" w:cs="Times New Roman"/>
          <w:sz w:val="24"/>
          <w:szCs w:val="24"/>
          <w:lang w:val="en-US"/>
        </w:rPr>
        <w:t xml:space="preserve">lin, E., Mabilleau, G., </w:t>
      </w:r>
      <w:r w:rsidRPr="008A7948">
        <w:rPr>
          <w:rFonts w:ascii="Times New Roman" w:hAnsi="Times New Roman" w:cs="Times New Roman"/>
          <w:sz w:val="24"/>
          <w:szCs w:val="24"/>
          <w:lang w:val="en-US"/>
        </w:rPr>
        <w:t>Søgaar</w:t>
      </w:r>
      <w:r w:rsidR="00205F51">
        <w:rPr>
          <w:rFonts w:ascii="Times New Roman" w:hAnsi="Times New Roman" w:cs="Times New Roman"/>
          <w:sz w:val="24"/>
          <w:szCs w:val="24"/>
          <w:lang w:val="en-US"/>
        </w:rPr>
        <w:t>d Jensen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H., Reichart G.-J., </w:t>
      </w:r>
      <w:r w:rsidRPr="008A7948">
        <w:rPr>
          <w:rFonts w:ascii="Times New Roman" w:hAnsi="Times New Roman" w:cs="Times New Roman"/>
          <w:sz w:val="24"/>
          <w:szCs w:val="24"/>
          <w:lang w:val="en-US"/>
        </w:rPr>
        <w:t xml:space="preserve">this volume. Changes in ultrastructural features of the foraminifera </w:t>
      </w:r>
      <w:r w:rsidRPr="0045550A">
        <w:rPr>
          <w:rFonts w:ascii="Times New Roman" w:hAnsi="Times New Roman" w:cs="Times New Roman"/>
          <w:i/>
          <w:sz w:val="24"/>
          <w:szCs w:val="24"/>
          <w:lang w:val="en-US"/>
        </w:rPr>
        <w:t>Ammonia</w:t>
      </w:r>
      <w:r w:rsidRPr="008A7948">
        <w:rPr>
          <w:rFonts w:ascii="Times New Roman" w:hAnsi="Times New Roman" w:cs="Times New Roman"/>
          <w:sz w:val="24"/>
          <w:szCs w:val="24"/>
          <w:lang w:val="en-US"/>
        </w:rPr>
        <w:t xml:space="preserve"> spp. in response to anoxic conditions: field and laboratory observations. Marine Micropaleontol</w:t>
      </w:r>
      <w:r>
        <w:rPr>
          <w:rFonts w:ascii="Times New Roman" w:hAnsi="Times New Roman" w:cs="Times New Roman"/>
          <w:sz w:val="24"/>
          <w:szCs w:val="24"/>
          <w:lang w:val="en-US"/>
        </w:rPr>
        <w:t>ogy.</w:t>
      </w:r>
    </w:p>
    <w:p w14:paraId="7FD764DB" w14:textId="2D7BA21E" w:rsidR="005C780C" w:rsidRPr="007012DB" w:rsidRDefault="00AF42DE" w:rsidP="000D6307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Krawczynska, W., Pivovarova, N.N., Sobota, A., 1989. Effects of cadmium on growth, ultrastructure and content and chemical elements in </w:t>
      </w:r>
      <w:r w:rsidRPr="007012DB">
        <w:rPr>
          <w:rFonts w:ascii="Times New Roman" w:hAnsi="Times New Roman" w:cs="Times New Roman"/>
          <w:i/>
          <w:sz w:val="24"/>
          <w:szCs w:val="24"/>
          <w:lang w:val="en-US"/>
        </w:rPr>
        <w:t>Tetrahymena pyriformis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Pr="007012DB">
        <w:rPr>
          <w:rFonts w:ascii="Times New Roman" w:hAnsi="Times New Roman" w:cs="Times New Roman"/>
          <w:i/>
          <w:sz w:val="24"/>
          <w:szCs w:val="24"/>
          <w:lang w:val="en-US"/>
        </w:rPr>
        <w:t>Acanthamoeba castellanii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. Acta Protozoolologica 28, 245-52.</w:t>
      </w:r>
      <w:r w:rsidR="005C780C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52FAFB3F" w14:textId="77777777" w:rsidR="00A4157F" w:rsidRPr="007012DB" w:rsidRDefault="00A4157F" w:rsidP="000D6307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Langer, M.R., 1992. Biosynthesis of glycosaminoglycans in foraminifera: A review. Marine Micropaleontology 19, 245-255. </w:t>
      </w:r>
    </w:p>
    <w:p w14:paraId="60459DDB" w14:textId="77777777" w:rsidR="00A4157F" w:rsidRPr="007012DB" w:rsidRDefault="00A4157F" w:rsidP="000D6307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Le Cadre, V., Debenay, J.P., 2006. Morphological and cytological responses of </w:t>
      </w:r>
      <w:r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Ammonia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(foraminifera) to copper contamination: Implication for the use of foraminifera as bioindicators of pollution. Environmental Pollution 143, 304-317. </w:t>
      </w:r>
    </w:p>
    <w:p w14:paraId="67D211ED" w14:textId="18DF0E54" w:rsidR="002510EA" w:rsidRPr="006F5402" w:rsidRDefault="008B505B" w:rsidP="002510EA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fr-CH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>LeKieffre</w:t>
      </w:r>
      <w:r w:rsidR="002510EA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, C., Bernhard, J.M., Mabilleau, G., Filipsson, H.L., Meibom, A., Geslin, E., this volume. An overview of cellular ultrastructure in benthic foraminifera: New observations in the context of existing literature. </w:t>
      </w:r>
      <w:r w:rsidR="002510EA" w:rsidRPr="006F5402">
        <w:rPr>
          <w:rFonts w:ascii="Times New Roman" w:hAnsi="Times New Roman" w:cs="Times New Roman"/>
          <w:sz w:val="24"/>
          <w:szCs w:val="24"/>
          <w:lang w:val="fr-CH"/>
        </w:rPr>
        <w:t>Marine Micropaleontology.</w:t>
      </w:r>
    </w:p>
    <w:p w14:paraId="019D2EEB" w14:textId="15DA97E5" w:rsidR="00C05CDC" w:rsidRPr="007012DB" w:rsidRDefault="00C05CDC" w:rsidP="000D6307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F5402">
        <w:rPr>
          <w:rFonts w:ascii="Times New Roman" w:hAnsi="Times New Roman" w:cs="Times New Roman"/>
          <w:sz w:val="24"/>
          <w:szCs w:val="24"/>
          <w:lang w:val="fr-CH"/>
        </w:rPr>
        <w:t>Leutenegger</w:t>
      </w:r>
      <w:r w:rsidR="00AF42DE" w:rsidRPr="006F5402">
        <w:rPr>
          <w:rFonts w:ascii="Times New Roman" w:hAnsi="Times New Roman" w:cs="Times New Roman"/>
          <w:sz w:val="24"/>
          <w:szCs w:val="24"/>
          <w:lang w:val="fr-CH"/>
        </w:rPr>
        <w:t>,</w:t>
      </w:r>
      <w:r w:rsidRPr="006F5402">
        <w:rPr>
          <w:rFonts w:ascii="Times New Roman" w:hAnsi="Times New Roman" w:cs="Times New Roman"/>
          <w:sz w:val="24"/>
          <w:szCs w:val="24"/>
          <w:lang w:val="fr-CH"/>
        </w:rPr>
        <w:t xml:space="preserve"> S.</w:t>
      </w:r>
      <w:r w:rsidR="00AF42DE" w:rsidRPr="006F5402">
        <w:rPr>
          <w:rFonts w:ascii="Times New Roman" w:hAnsi="Times New Roman" w:cs="Times New Roman"/>
          <w:sz w:val="24"/>
          <w:szCs w:val="24"/>
          <w:lang w:val="fr-CH"/>
        </w:rPr>
        <w:t>, 1977.</w:t>
      </w:r>
      <w:r w:rsidRPr="006F5402">
        <w:rPr>
          <w:rFonts w:ascii="Times New Roman" w:hAnsi="Times New Roman" w:cs="Times New Roman"/>
          <w:sz w:val="24"/>
          <w:szCs w:val="24"/>
          <w:lang w:val="fr-CH"/>
        </w:rPr>
        <w:t xml:space="preserve"> Ultrastructure de foraminifères perforés et imperforés ainsi que leurs symbiotes. </w:t>
      </w:r>
      <w:r w:rsidR="00AF42D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Cahiers de Micropaléontologie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3:1-52.</w:t>
      </w:r>
    </w:p>
    <w:p w14:paraId="02BA1314" w14:textId="7F2C4513" w:rsidR="00AF42DE" w:rsidRPr="007012DB" w:rsidRDefault="00AF42DE" w:rsidP="000D6307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>Lidsky, T.I., Schneider, J.S., 2003</w:t>
      </w:r>
      <w:r w:rsidR="008B505B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Lead neurotoxicity in children: Basic mechanisms and clinical correlates. Brain 126, 5-19. </w:t>
      </w:r>
    </w:p>
    <w:p w14:paraId="09642D79" w14:textId="77777777" w:rsidR="0032398D" w:rsidRPr="007012DB" w:rsidRDefault="0032398D" w:rsidP="000D6307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Linshy, V.N., Saraswat, R., Kurtarkar, S.R., Nigam, R., 2013. Experiment to decipher the effect of heavy metal cadmium on coastal benthic foraminifer </w:t>
      </w:r>
      <w:r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Pararotalia nipponica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(ASANO). Journal of the Palaeontological Society of India 58, 205-211.</w:t>
      </w:r>
    </w:p>
    <w:p w14:paraId="0F12D392" w14:textId="224342BE" w:rsidR="00AF42DE" w:rsidRPr="007012DB" w:rsidRDefault="00AF42DE" w:rsidP="000D6307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Martín-González, A., Borniquel, S., Díaz, S., Ortega, R., Gutiérrez, J.C., 2005. Ultrastructural alterations in ciliated protozoa under heavy metal exposure. Cell Biology International 29, 119-126. </w:t>
      </w:r>
    </w:p>
    <w:p w14:paraId="0F262844" w14:textId="1E943925" w:rsidR="0056365F" w:rsidRPr="0029550F" w:rsidRDefault="0056365F" w:rsidP="0056365F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lastRenderedPageBreak/>
        <w:t>McElwee, M.K., Ho, L.A., Chou, J. W., Smith, M.V., Freedman, J.H., 2013. Comparative toxicogenomic responses of mercuric and methyl-mercury. BMC Genomics 14:698.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9550F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>DOI: 10.1186/1471-2164-14-698</w:t>
      </w:r>
    </w:p>
    <w:p w14:paraId="790C06C3" w14:textId="2601CA54" w:rsidR="00E82332" w:rsidRPr="007012DB" w:rsidRDefault="00E82332" w:rsidP="0056365F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kern w:val="24"/>
          <w:sz w:val="24"/>
          <w:szCs w:val="24"/>
          <w:lang w:val="en-US" w:eastAsia="fr-FR"/>
        </w:rPr>
      </w:pPr>
      <w:r w:rsidRPr="0029550F">
        <w:rPr>
          <w:rFonts w:ascii="Times New Roman" w:hAnsi="Times New Roman" w:cs="Times New Roman"/>
          <w:bCs/>
          <w:sz w:val="24"/>
          <w:szCs w:val="24"/>
          <w:lang w:val="it-IT"/>
        </w:rPr>
        <w:t>Miazek</w:t>
      </w:r>
      <w:r w:rsidR="005E4850" w:rsidRPr="0029550F">
        <w:rPr>
          <w:rFonts w:ascii="Times New Roman" w:hAnsi="Times New Roman" w:cs="Times New Roman"/>
          <w:bCs/>
          <w:sz w:val="24"/>
          <w:szCs w:val="24"/>
          <w:lang w:val="it-IT"/>
        </w:rPr>
        <w:t xml:space="preserve">, </w:t>
      </w:r>
      <w:r w:rsidRPr="0029550F">
        <w:rPr>
          <w:rFonts w:ascii="Times New Roman" w:hAnsi="Times New Roman" w:cs="Times New Roman"/>
          <w:sz w:val="24"/>
          <w:szCs w:val="24"/>
          <w:lang w:val="it-IT"/>
        </w:rPr>
        <w:t>K</w:t>
      </w:r>
      <w:r w:rsidR="005E4850" w:rsidRPr="0029550F">
        <w:rPr>
          <w:rFonts w:ascii="Times New Roman" w:hAnsi="Times New Roman" w:cs="Times New Roman"/>
          <w:sz w:val="24"/>
          <w:szCs w:val="24"/>
          <w:lang w:val="it-IT"/>
        </w:rPr>
        <w:t>.</w:t>
      </w:r>
      <w:r w:rsidRPr="0029550F">
        <w:rPr>
          <w:rFonts w:ascii="Times New Roman" w:hAnsi="Times New Roman" w:cs="Times New Roman"/>
          <w:sz w:val="24"/>
          <w:szCs w:val="24"/>
          <w:lang w:val="it-IT"/>
        </w:rPr>
        <w:t>, Iwanek</w:t>
      </w:r>
      <w:r w:rsidR="005E4850" w:rsidRPr="0029550F"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r w:rsidRPr="0029550F">
        <w:rPr>
          <w:rFonts w:ascii="Times New Roman" w:hAnsi="Times New Roman" w:cs="Times New Roman"/>
          <w:sz w:val="24"/>
          <w:szCs w:val="24"/>
          <w:lang w:val="it-IT"/>
        </w:rPr>
        <w:t>W</w:t>
      </w:r>
      <w:r w:rsidR="005E4850" w:rsidRPr="0029550F">
        <w:rPr>
          <w:rFonts w:ascii="Times New Roman" w:hAnsi="Times New Roman" w:cs="Times New Roman"/>
          <w:sz w:val="24"/>
          <w:szCs w:val="24"/>
          <w:lang w:val="it-IT"/>
        </w:rPr>
        <w:t>.</w:t>
      </w:r>
      <w:r w:rsidRPr="0029550F">
        <w:rPr>
          <w:rFonts w:ascii="Times New Roman" w:hAnsi="Times New Roman" w:cs="Times New Roman"/>
          <w:sz w:val="24"/>
          <w:szCs w:val="24"/>
          <w:lang w:val="it-IT"/>
        </w:rPr>
        <w:t>, Remacle</w:t>
      </w:r>
      <w:r w:rsidR="005E4850" w:rsidRPr="0029550F"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29550F">
        <w:rPr>
          <w:rFonts w:ascii="Times New Roman" w:hAnsi="Times New Roman" w:cs="Times New Roman"/>
          <w:sz w:val="24"/>
          <w:szCs w:val="24"/>
          <w:lang w:val="it-IT"/>
        </w:rPr>
        <w:t xml:space="preserve"> C</w:t>
      </w:r>
      <w:r w:rsidR="005E4850" w:rsidRPr="0029550F">
        <w:rPr>
          <w:rFonts w:ascii="Times New Roman" w:hAnsi="Times New Roman" w:cs="Times New Roman"/>
          <w:sz w:val="24"/>
          <w:szCs w:val="24"/>
          <w:lang w:val="it-IT"/>
        </w:rPr>
        <w:t>.</w:t>
      </w:r>
      <w:r w:rsidRPr="0029550F">
        <w:rPr>
          <w:rFonts w:ascii="Times New Roman" w:hAnsi="Times New Roman" w:cs="Times New Roman"/>
          <w:sz w:val="24"/>
          <w:szCs w:val="24"/>
          <w:lang w:val="it-IT"/>
        </w:rPr>
        <w:t>, Richel</w:t>
      </w:r>
      <w:r w:rsidR="005E4850" w:rsidRPr="0029550F"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29550F">
        <w:rPr>
          <w:rFonts w:ascii="Times New Roman" w:hAnsi="Times New Roman" w:cs="Times New Roman"/>
          <w:sz w:val="24"/>
          <w:szCs w:val="24"/>
          <w:lang w:val="it-IT"/>
        </w:rPr>
        <w:t xml:space="preserve"> A</w:t>
      </w:r>
      <w:r w:rsidR="005E4850" w:rsidRPr="0029550F">
        <w:rPr>
          <w:rFonts w:ascii="Times New Roman" w:hAnsi="Times New Roman" w:cs="Times New Roman"/>
          <w:sz w:val="24"/>
          <w:szCs w:val="24"/>
          <w:lang w:val="it-IT"/>
        </w:rPr>
        <w:t>.</w:t>
      </w:r>
      <w:r w:rsidRPr="0029550F">
        <w:rPr>
          <w:rFonts w:ascii="Times New Roman" w:hAnsi="Times New Roman" w:cs="Times New Roman"/>
          <w:sz w:val="24"/>
          <w:szCs w:val="24"/>
          <w:lang w:val="it-IT"/>
        </w:rPr>
        <w:t>, Goffin</w:t>
      </w:r>
      <w:r w:rsidR="005E4850" w:rsidRPr="0029550F"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29550F">
        <w:rPr>
          <w:rFonts w:ascii="Times New Roman" w:hAnsi="Times New Roman" w:cs="Times New Roman"/>
          <w:sz w:val="24"/>
          <w:szCs w:val="24"/>
          <w:lang w:val="it-IT"/>
        </w:rPr>
        <w:t xml:space="preserve"> D.</w:t>
      </w:r>
      <w:r w:rsidR="007012DB" w:rsidRPr="0029550F">
        <w:rPr>
          <w:rFonts w:ascii="Times New Roman" w:hAnsi="Times New Roman" w:cs="Times New Roman"/>
          <w:sz w:val="24"/>
          <w:szCs w:val="24"/>
          <w:lang w:val="it-IT"/>
        </w:rPr>
        <w:t>,</w:t>
      </w:r>
      <w:r w:rsidR="005E4850" w:rsidRPr="0029550F">
        <w:rPr>
          <w:rFonts w:ascii="Times New Roman" w:hAnsi="Times New Roman" w:cs="Times New Roman"/>
          <w:sz w:val="24"/>
          <w:szCs w:val="24"/>
          <w:lang w:val="it-IT"/>
        </w:rPr>
        <w:t xml:space="preserve"> 2015. </w:t>
      </w:r>
      <w:r w:rsidR="005E4850" w:rsidRPr="007012DB">
        <w:rPr>
          <w:rFonts w:ascii="Times New Roman" w:hAnsi="Times New Roman" w:cs="Times New Roman"/>
          <w:sz w:val="24"/>
          <w:szCs w:val="24"/>
          <w:lang w:val="en-US"/>
        </w:rPr>
        <w:t>Effect of Metals, Metalloids and Metallic Nanoparticles on Microalgae Growth and Industrial Product Biosynthesis: A Review. International Journal of Molecular Sciences, 16, 23929-23969.</w:t>
      </w:r>
    </w:p>
    <w:p w14:paraId="4D277927" w14:textId="43CAAF14" w:rsidR="00A4157F" w:rsidRPr="007012DB" w:rsidRDefault="00A4157F" w:rsidP="0056365F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Morvan, J., Le Cadre, V., Jorissen, F., Debenay, J.P., 2004. Foraminifera as potential bio-indicators of the "Erika" oil spill in the Bay of Bourgneuf: Field and experimental studies. Aquatic Living Resources 17, 317-322. </w:t>
      </w:r>
    </w:p>
    <w:p w14:paraId="4CEBC693" w14:textId="77777777" w:rsidR="00A4157F" w:rsidRPr="007012DB" w:rsidRDefault="00A4157F" w:rsidP="000D6307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Munsel, D., Kramar, U., Dissard, D., Nehrke, G., Berner, Z., Bijma, J., Reichart, G.J., Neumann, T., 2010. Heavy metal incorporation in foraminiferal calcite: Results from multi-element enrichment culture experiments with </w:t>
      </w:r>
      <w:r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Ammonia tepida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 Biogeosciences 7, 2339-2350.</w:t>
      </w:r>
    </w:p>
    <w:p w14:paraId="2C26CB79" w14:textId="22B370C2" w:rsidR="00C0112E" w:rsidRPr="007012DB" w:rsidRDefault="00C0112E" w:rsidP="00C0112E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Murphy, M.P., 2009. How mitochondria produce reactive oxygen species.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Biochemical Journal 417, 1-13.</w:t>
      </w:r>
    </w:p>
    <w:p w14:paraId="58F99A72" w14:textId="73B5879C" w:rsidR="00EC78B5" w:rsidRPr="007012DB" w:rsidRDefault="00EC78B5" w:rsidP="00EC78B5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Murphy, G. Jr., Rouse, R.L., Polk, W.W., Henk, W.G., Barker, S.A., Boudreaux, M.J., et al., 2008. Combustion-Derived Hydrocarbons Localize to Lipid Droplets in Respiratory Cells. American Journal of Respiratory Cell and Molecular Biology 38, 532–540.</w:t>
      </w:r>
    </w:p>
    <w:p w14:paraId="5299A121" w14:textId="52F21F54" w:rsidR="00A4157F" w:rsidRPr="005A311B" w:rsidRDefault="00A4157F" w:rsidP="00C0112E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Nardelli, M.P., Sabbatini, A., Negri, A., 2013. Experimental chronic exposure of the foraminifer </w:t>
      </w:r>
      <w:r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Pseudotriloculina rotunda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to zinc. </w:t>
      </w:r>
      <w:r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 xml:space="preserve">Acta Protozoologica 52, 193-202. </w:t>
      </w:r>
    </w:p>
    <w:p w14:paraId="661DFD40" w14:textId="17435FDC" w:rsidR="0092696A" w:rsidRPr="005A311B" w:rsidRDefault="0092696A" w:rsidP="0092696A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</w:pPr>
      <w:r w:rsidRPr="0029550F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 xml:space="preserve">Nardelli, M. P., Malferrari, D., Ferretti, A., Bartolini, A., Sabbatini, A., and Negri, A., 2016. Zinc incorporation in the miliolid </w:t>
      </w:r>
      <w:proofErr w:type="spellStart"/>
      <w:r w:rsidRPr="0029550F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>foraminifer</w:t>
      </w:r>
      <w:proofErr w:type="spellEnd"/>
      <w:r w:rsidRPr="0029550F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 xml:space="preserve"> </w:t>
      </w:r>
      <w:r w:rsidRPr="0029550F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it-IT" w:eastAsia="fr-FR"/>
        </w:rPr>
        <w:t xml:space="preserve">Pseudotriloculina </w:t>
      </w:r>
      <w:proofErr w:type="spellStart"/>
      <w:r w:rsidRPr="0029550F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it-IT" w:eastAsia="fr-FR"/>
        </w:rPr>
        <w:t>rotunda</w:t>
      </w:r>
      <w:proofErr w:type="spellEnd"/>
      <w:r w:rsidRPr="0029550F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 xml:space="preserve"> under </w:t>
      </w:r>
      <w:proofErr w:type="spellStart"/>
      <w:r w:rsidRPr="0029550F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>laboratory</w:t>
      </w:r>
      <w:proofErr w:type="spellEnd"/>
      <w:r w:rsidRPr="0029550F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 xml:space="preserve"> </w:t>
      </w:r>
      <w:proofErr w:type="spellStart"/>
      <w:r w:rsidRPr="0029550F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>conditions</w:t>
      </w:r>
      <w:proofErr w:type="spellEnd"/>
      <w:r w:rsidRPr="0029550F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 xml:space="preserve">. Marine </w:t>
      </w:r>
      <w:r w:rsidR="00F46639" w:rsidRPr="0029550F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>Micropaleontology</w:t>
      </w:r>
      <w:r w:rsidRPr="0029550F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>, 126, 42-49</w:t>
      </w:r>
      <w:r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>.</w:t>
      </w:r>
    </w:p>
    <w:p w14:paraId="7C2A0DE0" w14:textId="151B566C" w:rsidR="00A4157F" w:rsidRPr="007012DB" w:rsidRDefault="00A4157F" w:rsidP="0092696A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5A311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it-IT" w:eastAsia="fr-FR"/>
        </w:rPr>
        <w:t xml:space="preserve">Ní Fhlaithearta, S., Ernst, S.R., Nierop, K.G.J., de Lange, G.J., Reichart, G.J., 2013.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Molecular and isotopic composition of foraminiferal organic linings. Marine Micropaleontology 102, 69-78. </w:t>
      </w:r>
    </w:p>
    <w:p w14:paraId="043A5941" w14:textId="77777777" w:rsidR="00A4157F" w:rsidRPr="006F5402" w:rsidRDefault="00A4157F" w:rsidP="000D6307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fr-CH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Nigam, R., Saraswat, R., Panchang, R., 2006. Application of foraminifers in ecotoxicology: Retrospect, perspect and prospect. </w:t>
      </w:r>
      <w:r w:rsidRPr="006F5402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fr-CH" w:eastAsia="fr-FR"/>
        </w:rPr>
        <w:t xml:space="preserve">Environment International 32, 273-283. </w:t>
      </w:r>
    </w:p>
    <w:p w14:paraId="55017897" w14:textId="77777777" w:rsidR="00A4157F" w:rsidRPr="007012DB" w:rsidRDefault="00A4157F" w:rsidP="000D6307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6F5402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fr-CH" w:eastAsia="fr-FR"/>
        </w:rPr>
        <w:t xml:space="preserve">Nigam, R., Linshy, V.N., Kurtarkar, S.R., Saraswat, R., 2009.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Effects of sudden stress due to heavy metal mercury on benthic foraminifer </w:t>
      </w:r>
      <w:r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Rosalina leei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: Laboratory culture experiment. Marine Pollution Bulletin 59, 362-368. </w:t>
      </w:r>
    </w:p>
    <w:p w14:paraId="6FC09DE3" w14:textId="6A089DB1" w:rsidR="00C05CDC" w:rsidRPr="007012DB" w:rsidRDefault="00C05CDC" w:rsidP="000D6307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>Pinot</w:t>
      </w:r>
      <w:r w:rsidR="00AF42DE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F</w:t>
      </w:r>
      <w:r w:rsidR="00AF42D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, Kreps</w:t>
      </w:r>
      <w:r w:rsidR="00AF42DE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S</w:t>
      </w:r>
      <w:r w:rsidR="00AF42D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AF42D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, Bachelet</w:t>
      </w:r>
      <w:r w:rsidR="00AF42DE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M</w:t>
      </w:r>
      <w:r w:rsidR="00AF42D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, Hainaut</w:t>
      </w:r>
      <w:r w:rsidR="00AF42DE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P</w:t>
      </w:r>
      <w:r w:rsidR="00AF42D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, Bakonyi</w:t>
      </w:r>
      <w:r w:rsidR="00AF42DE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M</w:t>
      </w:r>
      <w:r w:rsidR="00AF42D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, Polla B</w:t>
      </w:r>
      <w:r w:rsidR="00AF42DE" w:rsidRPr="007012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S.</w:t>
      </w:r>
      <w:r w:rsidR="00AF42DE" w:rsidRPr="007012DB">
        <w:rPr>
          <w:rFonts w:ascii="Times New Roman" w:hAnsi="Times New Roman" w:cs="Times New Roman"/>
          <w:sz w:val="24"/>
          <w:szCs w:val="24"/>
          <w:lang w:val="en-US"/>
        </w:rPr>
        <w:t>, 2000.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Cadmium in the environment: Sources, mechanisms of biotoxicity, and biomarkers. </w:t>
      </w:r>
      <w:r w:rsidR="00AF42D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Reviews on Environmental Health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15</w:t>
      </w:r>
      <w:r w:rsidR="00AF42D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299-323. </w:t>
      </w:r>
    </w:p>
    <w:p w14:paraId="2C3B22C6" w14:textId="580BFE75" w:rsidR="00A71843" w:rsidRPr="007012DB" w:rsidRDefault="00A71843" w:rsidP="00A71843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Prevot, P., Soyer-Gobillard, M.-O., 1986. Combined action of cadmium and selenium on two marine dinoflagellates in culture, </w:t>
      </w:r>
      <w:r w:rsidRPr="007012DB">
        <w:rPr>
          <w:rFonts w:ascii="Times New Roman" w:hAnsi="Times New Roman" w:cs="Times New Roman"/>
          <w:i/>
          <w:sz w:val="24"/>
          <w:szCs w:val="24"/>
          <w:lang w:val="en-US"/>
        </w:rPr>
        <w:t xml:space="preserve">Prorocentrum micans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Ehrbg. and </w:t>
      </w:r>
      <w:r w:rsidRPr="007012DB">
        <w:rPr>
          <w:rFonts w:ascii="Times New Roman" w:hAnsi="Times New Roman" w:cs="Times New Roman"/>
          <w:i/>
          <w:sz w:val="24"/>
          <w:szCs w:val="24"/>
          <w:lang w:val="en-US"/>
        </w:rPr>
        <w:t xml:space="preserve">Crypthecodinium cohnii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Biecheler. Journal of Protozoology 33 (1), 42-47. </w:t>
      </w:r>
    </w:p>
    <w:p w14:paraId="0E3FFB88" w14:textId="05A1D37D" w:rsidR="00256C1D" w:rsidRPr="007012DB" w:rsidRDefault="00AF42DE" w:rsidP="00A71843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Pyne, C.K., Iftode, F., Curgi, J.J., 1983. The effects of cadmium on the growth pattern and ultrastructure of the ciliate </w:t>
      </w:r>
      <w:r w:rsidRPr="007012DB">
        <w:rPr>
          <w:rFonts w:ascii="Times New Roman" w:hAnsi="Times New Roman" w:cs="Times New Roman"/>
          <w:i/>
          <w:sz w:val="24"/>
          <w:szCs w:val="24"/>
          <w:lang w:val="en-US"/>
        </w:rPr>
        <w:t>Tetrahymena pyriformis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, and antagonistic effect of calcium. Biology of the Cell 48, 121-132.</w:t>
      </w:r>
    </w:p>
    <w:p w14:paraId="681A50CA" w14:textId="23E72FCB" w:rsidR="00FD3A00" w:rsidRDefault="00FD3A00" w:rsidP="00EC78B5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FD3A00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Reddy</w:t>
      </w:r>
      <w:r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 M.</w:t>
      </w:r>
      <w:r w:rsidRPr="00FD3A00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S., </w:t>
      </w:r>
      <w:proofErr w:type="spellStart"/>
      <w:r w:rsidRPr="00FD3A00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Basha</w:t>
      </w:r>
      <w:proofErr w:type="spellEnd"/>
      <w:r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Pr="00FD3A00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S., Joshi</w:t>
      </w:r>
      <w:r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 H.</w:t>
      </w:r>
      <w:r w:rsidRPr="00FD3A00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V., </w:t>
      </w:r>
      <w:proofErr w:type="spellStart"/>
      <w:r w:rsidRPr="00FD3A00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Ramachandraiah</w:t>
      </w:r>
      <w:proofErr w:type="spellEnd"/>
      <w:r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Pr="00FD3A00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G.</w:t>
      </w:r>
      <w:r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, </w:t>
      </w:r>
      <w:r w:rsidRPr="00FD3A00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2005</w:t>
      </w:r>
      <w:r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</w:t>
      </w:r>
      <w:r w:rsidRPr="00FD3A00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Seasonal distribution and contamination levels of total PHCs, PAHs and heavy metals in coastal waters of the </w:t>
      </w:r>
      <w:proofErr w:type="spellStart"/>
      <w:r w:rsidRPr="00FD3A00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Alang</w:t>
      </w:r>
      <w:proofErr w:type="spellEnd"/>
      <w:r w:rsidRPr="00FD3A00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–</w:t>
      </w:r>
      <w:proofErr w:type="spellStart"/>
      <w:r w:rsidRPr="00FD3A00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Sosiya</w:t>
      </w:r>
      <w:proofErr w:type="spellEnd"/>
      <w:r w:rsidRPr="00FD3A00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ship scrapping yard, Gulf of Cambay, India. Chemosphere 61</w:t>
      </w:r>
      <w:r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Pr="00FD3A00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1587–1593</w:t>
      </w:r>
      <w:r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</w:t>
      </w:r>
    </w:p>
    <w:p w14:paraId="4DC5446A" w14:textId="03C228EE" w:rsidR="00EC78B5" w:rsidRPr="007012DB" w:rsidRDefault="00EC78B5" w:rsidP="00EC78B5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Rowan-Carroll, A., Halappanavar, S., Williams, A., Somers, C.M., Yauk, C.L., 2013. Mice exposed in situ to urban air pollution exhibit pulmonary alterations in gene expression in the lipid droplet synthesis pathways. Environmental and Molecular Mutagenesis 54, 240–249.</w:t>
      </w:r>
    </w:p>
    <w:p w14:paraId="2D7F8587" w14:textId="719AF5D8" w:rsidR="004E40AC" w:rsidRPr="007012DB" w:rsidRDefault="004E40AC" w:rsidP="0094152E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Sabbatini, A., Bédouet, L., Marie, A., Bartolini, A., Landemarre, L., Weber, M.X., Gusti Ngurah Kade Mahardika, I., Berland, S., Zito, F., Vénec-Peyré, M.T., 2014. Biomineralization of </w:t>
      </w:r>
      <w:r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Schlumbergerella floresiana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, a significant carbonate-producing benthic foraminifer. </w:t>
      </w:r>
      <w:r w:rsidR="003D7388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Geobiology 12(4),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289-307. </w:t>
      </w:r>
    </w:p>
    <w:p w14:paraId="16AD802B" w14:textId="4058E615" w:rsidR="00A4157F" w:rsidRPr="007012DB" w:rsidRDefault="00A4157F" w:rsidP="004E40AC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Saraswat, R., Kurtarkar, S.R., Mazumder, A., Nigam, R., 2004. Foraminifers as indicators of marine pollution: A culture experiment with </w:t>
      </w:r>
      <w:r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Rosalina leei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. Marine Pollution Bulletin 48, 91-96. </w:t>
      </w:r>
    </w:p>
    <w:p w14:paraId="346C8C34" w14:textId="77777777" w:rsidR="00E5069A" w:rsidRPr="007012DB" w:rsidRDefault="00E5069A" w:rsidP="000D6307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Schönfeld, J., Alve, E., Geslin, E., Jorissen, F., Korsun, S., Spezzaferri, S., Abramovich, S., Almogi-Labin, A., du Chatelet, E.A., Barras, C., Bergamin, L., Bicchi, E., Bouchet, V., Cearreta, A., Di Bella, L., Dijkstra, N., Disaro, S.T., Ferraro, L., Frontalini, F., Gennari, G., Golikova, E., Haynert, K., Hess, S., Husum, K., Martins, V., McGann, M., Oron, S., Romano, E., Sousa, S.M., Tsujimoto, A., 2012. The FOBIMO (FOraminiferal BIo-MOnitoring) initiative-Towards a standardised protocol for soft-bottom benthic foraminiferal monitoring studies. Marine Micropaleontology 94-95, 1-13. </w:t>
      </w:r>
    </w:p>
    <w:p w14:paraId="61682E0B" w14:textId="77777777" w:rsidR="00E5069A" w:rsidRPr="007012DB" w:rsidRDefault="00E5069A" w:rsidP="000D6307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Sen Gupta, B.K., Platon, E., Bernhard, J.M., Aharon, P., 1997. Foraminiferal colonization of hydrocarbon-seep bacterial mats and underlying sediment, Gulf of Mexico slope. Journal of Foraminiferal Research 27, 292-300. </w:t>
      </w:r>
    </w:p>
    <w:p w14:paraId="53673B6A" w14:textId="4A8DBDDB" w:rsidR="00C05CDC" w:rsidRPr="007012DB" w:rsidRDefault="00C05CDC" w:rsidP="000D6307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sz w:val="24"/>
          <w:szCs w:val="24"/>
          <w:lang w:val="en-US"/>
        </w:rPr>
        <w:t>Spindler</w:t>
      </w:r>
      <w:r w:rsidR="00AF42DE" w:rsidRP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M.</w:t>
      </w:r>
      <w:r w:rsidR="00AF42DE" w:rsidRPr="007012DB">
        <w:rPr>
          <w:rFonts w:ascii="Times New Roman" w:hAnsi="Times New Roman" w:cs="Times New Roman"/>
          <w:sz w:val="24"/>
          <w:szCs w:val="24"/>
          <w:lang w:val="en-US"/>
        </w:rPr>
        <w:t>, 1978.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The development of the organic lining in </w:t>
      </w:r>
      <w:r w:rsidRPr="007012DB">
        <w:rPr>
          <w:rFonts w:ascii="Times New Roman" w:hAnsi="Times New Roman" w:cs="Times New Roman"/>
          <w:i/>
          <w:sz w:val="24"/>
          <w:szCs w:val="24"/>
          <w:lang w:val="en-US"/>
        </w:rPr>
        <w:t xml:space="preserve">Heterostegina depressa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(Nummulitidae: Foraminifera). </w:t>
      </w:r>
      <w:r w:rsidR="00AF42DE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Journal of Foraminiferal Research 8,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258-261.</w:t>
      </w:r>
    </w:p>
    <w:p w14:paraId="10B72217" w14:textId="26E2FC90" w:rsidR="00256C1D" w:rsidRPr="007012DB" w:rsidRDefault="00256C1D" w:rsidP="000D6307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Storelli</w:t>
      </w:r>
      <w:r w:rsidR="00AF42D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M</w:t>
      </w:r>
      <w:r w:rsidR="00AF42D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M</w:t>
      </w:r>
      <w:r w:rsidR="00AF42D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 Marcotrigiano</w:t>
      </w:r>
      <w:r w:rsidR="00AF42D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G</w:t>
      </w:r>
      <w:r w:rsidR="00AF42D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O</w:t>
      </w:r>
      <w:r w:rsidR="00AF42D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 2000. Environmental contamination in bottlenose dolphin (</w:t>
      </w:r>
      <w:r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Tursiops truncatus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): relationship between levels of metals, methylmercury, and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lastRenderedPageBreak/>
        <w:t xml:space="preserve">organochlorine compounds in an adult female, her neonate, and a calf. </w:t>
      </w:r>
      <w:r w:rsidR="00AF42D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Bulletin of Environmental Contamination and Toxicology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64</w:t>
      </w:r>
      <w:r w:rsidR="00AF42D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,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333-</w:t>
      </w:r>
      <w:r w:rsidR="00AF42D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3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40.</w:t>
      </w:r>
    </w:p>
    <w:p w14:paraId="78C7BDC2" w14:textId="5F410005" w:rsidR="001E4A88" w:rsidRPr="007012DB" w:rsidRDefault="001E4A88" w:rsidP="000D6307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kern w:val="24"/>
          <w:sz w:val="24"/>
          <w:szCs w:val="24"/>
          <w:lang w:val="en-US" w:eastAsia="fr-FR"/>
        </w:rPr>
      </w:pPr>
      <w:r w:rsidRPr="007012DB">
        <w:rPr>
          <w:rFonts w:ascii="Times New Roman" w:hAnsi="Times New Roman" w:cs="Times New Roman"/>
          <w:bCs/>
          <w:sz w:val="24"/>
          <w:szCs w:val="24"/>
          <w:lang w:val="en-US"/>
        </w:rPr>
        <w:t>Suresh Kumar,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K., Dahms, H.U., Won, E.J., Lee, J.S., Shin, K.H.</w:t>
      </w:r>
      <w:r w:rsidR="007012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2015. Microalgae - A promising tool for heavy metal remediation. Ecotoxicology and Environmental</w:t>
      </w:r>
      <w:r w:rsidR="00EB02D0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Safety 113, 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329-</w:t>
      </w:r>
      <w:r w:rsidR="00EB02D0" w:rsidRPr="007012DB">
        <w:rPr>
          <w:rFonts w:ascii="Times New Roman" w:hAnsi="Times New Roman" w:cs="Times New Roman"/>
          <w:sz w:val="24"/>
          <w:szCs w:val="24"/>
          <w:lang w:val="en-US"/>
        </w:rPr>
        <w:t>3</w:t>
      </w:r>
      <w:r w:rsidRPr="007012DB">
        <w:rPr>
          <w:rFonts w:ascii="Times New Roman" w:hAnsi="Times New Roman" w:cs="Times New Roman"/>
          <w:sz w:val="24"/>
          <w:szCs w:val="24"/>
          <w:lang w:val="en-US"/>
        </w:rPr>
        <w:t>52.</w:t>
      </w:r>
    </w:p>
    <w:p w14:paraId="286CCF77" w14:textId="04F24F6A" w:rsidR="009E66DB" w:rsidRPr="006F5402" w:rsidRDefault="009E66DB" w:rsidP="000D6307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de-CH" w:eastAsia="fr-FR"/>
        </w:rPr>
      </w:pPr>
      <w:r w:rsidRPr="006F5402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de-CH" w:eastAsia="fr-FR"/>
        </w:rPr>
        <w:t xml:space="preserve">van Dam, J.W., Negri, A.P., Mueller, J.F., Uthicke, S., 2012a.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Symbiont-specific responses in foraminifera to the herbicide diuron. </w:t>
      </w:r>
      <w:r w:rsidRPr="006F5402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de-CH" w:eastAsia="fr-FR"/>
        </w:rPr>
        <w:t>Marine Pollution Bulletin 65, 373-383.</w:t>
      </w:r>
    </w:p>
    <w:p w14:paraId="5EDD539F" w14:textId="3E54C389" w:rsidR="009E66DB" w:rsidRPr="007012DB" w:rsidRDefault="009E66DB" w:rsidP="000D6307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6F5402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de-CH" w:eastAsia="fr-FR"/>
        </w:rPr>
        <w:t xml:space="preserve">van Dam, J.W., Negri, A.P., Mueller, J.F., Altenburger, R., Uthicke, S., 2012b.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Additive pressures of elevated sea surface temperatures and herbicides on symbiont-bearing foraminifera. PLoS ONE 7.</w:t>
      </w:r>
    </w:p>
    <w:p w14:paraId="68468481" w14:textId="19929BB9" w:rsidR="00AF42DE" w:rsidRPr="007012DB" w:rsidRDefault="00AF42DE" w:rsidP="000D6307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van Dijk, I., de Nooijer, L.J., Wolthers, M., Reichart, G.J., 2017</w:t>
      </w:r>
      <w:r w:rsidR="0092696A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a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 Impacts of pH and [CO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vertAlign w:val="subscript"/>
          <w:lang w:val="en-US" w:eastAsia="fr-FR"/>
        </w:rPr>
        <w:t>3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vertAlign w:val="superscript"/>
          <w:lang w:val="en-US" w:eastAsia="fr-FR"/>
        </w:rPr>
        <w:t>2−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] on the incorporation of Zn in foraminiferal calcite. Geochimica et Cosmochimica Acta 197, 263-277. </w:t>
      </w:r>
    </w:p>
    <w:p w14:paraId="46E9F3D8" w14:textId="2EFF08CC" w:rsidR="0092696A" w:rsidRPr="007012DB" w:rsidRDefault="0092696A" w:rsidP="0092696A">
      <w:pPr>
        <w:spacing w:after="0" w:line="360" w:lineRule="auto"/>
        <w:ind w:left="284" w:hanging="284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Van Dijk, I., Nooijer De, L.J., Reichart, G.-J., 2017b. Trends in element incorporation in hyaline and porcelaneous foraminifera as a function of pCO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vertAlign w:val="subscript"/>
          <w:lang w:val="en-US" w:eastAsia="fr-FR"/>
        </w:rPr>
        <w:t>2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. Biogeosciences, 14(3), 497-510. </w:t>
      </w:r>
    </w:p>
    <w:p w14:paraId="0369EFAF" w14:textId="36C95E1D" w:rsidR="0017194B" w:rsidRPr="007012DB" w:rsidRDefault="00BE5609" w:rsidP="000D6307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Yanko</w:t>
      </w:r>
      <w:r w:rsidR="00AF42D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V</w:t>
      </w:r>
      <w:r w:rsidR="00AF42D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 Arnold</w:t>
      </w:r>
      <w:r w:rsidR="00AF42D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A</w:t>
      </w:r>
      <w:r w:rsidR="00AF42D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J</w:t>
      </w:r>
      <w:r w:rsidR="00AF42D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 Parker</w:t>
      </w:r>
      <w:r w:rsidR="00AF42D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W</w:t>
      </w:r>
      <w:r w:rsidR="00AF42D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C.</w:t>
      </w:r>
      <w:r w:rsidR="00AF42D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 1999.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Effects of marine pollution on benthic Foraminifera. In: Sen Gupta</w:t>
      </w:r>
      <w:r w:rsidR="00491A4D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B</w:t>
      </w:r>
      <w:r w:rsidR="00491A4D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K</w:t>
      </w:r>
      <w:r w:rsidR="00491A4D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 (Ed.)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 Modern Foraminifera. Kluwer Academic Publishers</w:t>
      </w:r>
      <w:r w:rsidR="00491A4D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="00491A4D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91A4D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Dordrecht,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pp. 217-35.</w:t>
      </w:r>
    </w:p>
    <w:p w14:paraId="4C9ADFD1" w14:textId="77777777" w:rsidR="00491A4D" w:rsidRPr="007012DB" w:rsidRDefault="00491A4D" w:rsidP="000D630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233AD23" w14:textId="23B3078F" w:rsidR="00971D61" w:rsidRPr="007012DB" w:rsidRDefault="0032398D" w:rsidP="000D630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012DB">
        <w:rPr>
          <w:rFonts w:ascii="Times New Roman" w:hAnsi="Times New Roman" w:cs="Times New Roman"/>
          <w:b/>
          <w:sz w:val="24"/>
          <w:szCs w:val="24"/>
          <w:lang w:val="en-US"/>
        </w:rPr>
        <w:t xml:space="preserve">Table and </w:t>
      </w:r>
      <w:r w:rsidR="00971D61" w:rsidRPr="007012DB">
        <w:rPr>
          <w:rFonts w:ascii="Times New Roman" w:hAnsi="Times New Roman" w:cs="Times New Roman"/>
          <w:b/>
          <w:sz w:val="24"/>
          <w:szCs w:val="24"/>
          <w:lang w:val="en-US"/>
        </w:rPr>
        <w:t>Figures caption</w:t>
      </w:r>
    </w:p>
    <w:p w14:paraId="1095A752" w14:textId="3C5F61FC" w:rsidR="0032398D" w:rsidRPr="007012DB" w:rsidRDefault="0032398D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  <w:t xml:space="preserve">Table 1. </w:t>
      </w:r>
      <w:r w:rsidR="00E64332" w:rsidRPr="007012DB">
        <w:rPr>
          <w:rFonts w:ascii="Times New Roman" w:eastAsiaTheme="minorEastAsia" w:hAnsi="Times New Roman" w:cs="Times New Roman"/>
          <w:kern w:val="24"/>
          <w:sz w:val="24"/>
          <w:szCs w:val="24"/>
          <w:lang w:val="en-US" w:eastAsia="fr-FR"/>
        </w:rPr>
        <w:t xml:space="preserve">Compilation of experimental results in previous </w:t>
      </w:r>
      <w:r w:rsidR="00E64332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literature about the effects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on foraminifera</w:t>
      </w:r>
      <w:r w:rsidR="00E64332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, after exposure to certain </w:t>
      </w:r>
      <w:r w:rsidR="000646D3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pollutants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(pollutant, concentration, duration, species</w:t>
      </w:r>
      <w:r w:rsidR="008A1B83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 Transmission Electron Microscopy (TEM) and reference).</w:t>
      </w:r>
    </w:p>
    <w:p w14:paraId="400B4EAB" w14:textId="77777777" w:rsidR="0032398D" w:rsidRPr="007012DB" w:rsidRDefault="0032398D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</w:pPr>
    </w:p>
    <w:p w14:paraId="6792D318" w14:textId="57F3A5E1" w:rsidR="00971D61" w:rsidRPr="007012DB" w:rsidRDefault="00971D61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  <w:t xml:space="preserve">Figure 1.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TEM micrographs of </w:t>
      </w:r>
      <w:r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Pseudotriloculina rotunda.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Low magnification </w:t>
      </w:r>
      <w:r w:rsidR="0094152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view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(A) of a control specimen incubated in natural seawater. High</w:t>
      </w:r>
      <w:r w:rsidR="0094152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er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magnification </w:t>
      </w:r>
      <w:r w:rsidR="0094152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view</w:t>
      </w:r>
      <w:r w:rsidR="00F8314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s</w:t>
      </w:r>
      <w:r w:rsidR="0094152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of Zn-treated specimens (B-F)</w:t>
      </w:r>
      <w:r w:rsidR="001B415D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1B415D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M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itochondria (m),</w:t>
      </w:r>
      <w:r w:rsidR="00A81EEC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degraded mitochondria (m*)</w:t>
      </w:r>
      <w:r w:rsidR="004D4D7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B937D7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lipid droplet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(l</w:t>
      </w:r>
      <w:r w:rsidR="005B4BBE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i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), Golgi</w:t>
      </w:r>
      <w:r w:rsidR="00143A8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apparatus (g), </w:t>
      </w:r>
      <w:r w:rsidR="007550B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degradation vacuole</w:t>
      </w:r>
      <w:r w:rsidR="007550B0" w:rsidRPr="007012DB" w:rsidDel="007550B0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143A8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(</w:t>
      </w:r>
      <w:r w:rsidR="007550B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dv</w:t>
      </w:r>
      <w:r w:rsidR="00143A8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),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peroxisome</w:t>
      </w:r>
      <w:r w:rsidR="00143A8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(p)</w:t>
      </w:r>
      <w:r w:rsidR="001072F5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</w:t>
      </w:r>
      <w:r w:rsidR="00143A8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1072F5" w:rsidRPr="001072F5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electron-dense granules </w:t>
      </w:r>
      <w:r w:rsidR="001072F5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(e) </w:t>
      </w:r>
      <w:r w:rsidR="00143A8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and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C27974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clay platelets</w:t>
      </w:r>
      <w:r w:rsidR="00C27974" w:rsidRPr="007012DB" w:rsidDel="00C27974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143A8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(c).</w:t>
      </w:r>
      <w:r w:rsidR="00B037B8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Scale bars:</w:t>
      </w:r>
      <w:r w:rsidR="000646D3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A-D: 1 µm; E-F: </w:t>
      </w:r>
      <w:r w:rsidR="00A81EEC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100 nm</w:t>
      </w:r>
      <w:r w:rsidR="000646D3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. </w:t>
      </w:r>
    </w:p>
    <w:p w14:paraId="2F7C6FAA" w14:textId="77777777" w:rsidR="00B40516" w:rsidRPr="007012DB" w:rsidRDefault="00B40516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</w:pPr>
    </w:p>
    <w:p w14:paraId="2C408175" w14:textId="5911F468" w:rsidR="00DA0238" w:rsidRPr="007012DB" w:rsidRDefault="00971D61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  <w:t xml:space="preserve">Figure 2.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TEM micrographs of </w:t>
      </w:r>
      <w:r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Ammonia parkinsoniana</w:t>
      </w:r>
      <w:r w:rsidR="00DA0238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. Low magnification </w:t>
      </w:r>
      <w:r w:rsidR="0094152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view</w:t>
      </w:r>
      <w:r w:rsidR="00F8314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s</w:t>
      </w:r>
      <w:r w:rsidR="0094152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DA0238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of foraminiferal cytoplasm of control (A) and Pb-treated (B) specimens. </w:t>
      </w:r>
      <w:r w:rsidR="004D4D7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L</w:t>
      </w:r>
      <w:r w:rsidR="004D4D7B" w:rsidRPr="004D4D7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ipid droplet (li), </w:t>
      </w:r>
      <w:r w:rsidR="004D4D7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vacuole (v) and residual body </w:t>
      </w:r>
      <w:r w:rsidR="004D4D7B" w:rsidRPr="004D4D7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(</w:t>
      </w:r>
      <w:r w:rsidR="004D4D7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rb</w:t>
      </w:r>
      <w:r w:rsidR="004D4D7B" w:rsidRPr="004D4D7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)</w:t>
      </w:r>
      <w:r w:rsidR="004D4D7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. </w:t>
      </w:r>
      <w:r w:rsidR="00DA0238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High</w:t>
      </w:r>
      <w:r w:rsidR="0094152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e</w:t>
      </w:r>
      <w:r w:rsidR="00F8314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r</w:t>
      </w:r>
      <w:r w:rsidR="00DA0238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magnification</w:t>
      </w:r>
      <w:r w:rsidR="0094152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view</w:t>
      </w:r>
      <w:r w:rsidR="00F8314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s</w:t>
      </w:r>
      <w:r w:rsidR="00DA0238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of </w:t>
      </w:r>
      <w:r w:rsidR="00E03D03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intact (C, control) and degraded (D, </w:t>
      </w:r>
      <w:r w:rsidR="00E03D03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lastRenderedPageBreak/>
        <w:t>Pb-treated) mitochondria</w:t>
      </w:r>
      <w:r w:rsidR="00955A7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, l</w:t>
      </w:r>
      <w:r w:rsidR="00B4051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ipid droplets in untreated (</w:t>
      </w:r>
      <w:r w:rsidR="00955A7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E</w:t>
      </w:r>
      <w:r w:rsidR="00B4051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) and Pb-treated (F) specimens</w:t>
      </w:r>
      <w:r w:rsidR="00F8314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.</w:t>
      </w:r>
      <w:r w:rsidR="00CE5BF2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="00F8314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P</w:t>
      </w:r>
      <w:r w:rsidR="00955A7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eroxisome (inset in B).</w:t>
      </w:r>
      <w:r w:rsidR="00B037B8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Scale bars:</w:t>
      </w:r>
      <w:r w:rsidR="00B4051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F41C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A, B: </w:t>
      </w:r>
      <w:r w:rsidR="007A1205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1</w:t>
      </w:r>
      <w:r w:rsidR="008F41C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µm (inset </w:t>
      </w:r>
      <w:r w:rsidR="007A1205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1</w:t>
      </w:r>
      <w:r w:rsidR="00B4051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25 nm</w:t>
      </w:r>
      <w:r w:rsidR="008F41C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)</w:t>
      </w:r>
      <w:r w:rsidR="00B4051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; </w:t>
      </w:r>
      <w:r w:rsidR="008F41C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C, D: </w:t>
      </w:r>
      <w:r w:rsidR="007A1205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5</w:t>
      </w:r>
      <w:r w:rsidR="008F41C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0 nm; E, F: </w:t>
      </w:r>
      <w:r w:rsidR="007A1205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2</w:t>
      </w:r>
      <w:r w:rsidR="008F41C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00 nm.</w:t>
      </w:r>
      <w:r w:rsidR="00B4051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</w:p>
    <w:p w14:paraId="29AFBA7F" w14:textId="77777777" w:rsidR="00CE5BF2" w:rsidRPr="007012DB" w:rsidRDefault="00CE5BF2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</w:pPr>
    </w:p>
    <w:p w14:paraId="30327198" w14:textId="5DF47714" w:rsidR="00DA0238" w:rsidRPr="007012DB" w:rsidRDefault="00DA0238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  <w:r w:rsidRPr="007012DB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  <w:t xml:space="preserve">Figure 3.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TEM micrographs of </w:t>
      </w:r>
      <w:r w:rsidRPr="007012DB">
        <w:rPr>
          <w:rFonts w:ascii="Times New Roman" w:eastAsiaTheme="minorEastAsia" w:hAnsi="Times New Roman" w:cs="Times New Roman"/>
          <w:i/>
          <w:color w:val="000000" w:themeColor="text1"/>
          <w:kern w:val="24"/>
          <w:sz w:val="24"/>
          <w:szCs w:val="24"/>
          <w:lang w:val="en-US" w:eastAsia="fr-FR"/>
        </w:rPr>
        <w:t>Ammonia parkinsoniana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. Low magnification </w:t>
      </w:r>
      <w:r w:rsidR="0094152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view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of foraminiferal cytoplasm of Hg-treated (A) specimens. High</w:t>
      </w:r>
      <w:r w:rsidR="0094152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er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magnification </w:t>
      </w:r>
      <w:r w:rsidR="0094152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view</w:t>
      </w:r>
      <w:r w:rsidR="00F83140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s</w:t>
      </w:r>
      <w:r w:rsidR="0094152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of lipid droplets (B) </w:t>
      </w:r>
      <w:r w:rsidR="0094152E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with</w:t>
      </w:r>
      <w:r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electron-dense core</w:t>
      </w:r>
      <w:r w:rsidR="00B037B8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s </w:t>
      </w:r>
      <w:r w:rsidR="00CE5BF2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and </w:t>
      </w:r>
      <w:r w:rsidR="00B037B8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de</w:t>
      </w:r>
      <w:r w:rsidR="0051573C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graded mitochondria (C)</w:t>
      </w:r>
      <w:r w:rsidR="00B037B8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. </w:t>
      </w:r>
      <w:r w:rsidR="004D4D7B" w:rsidRPr="004D4D7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Lipid droplet (li), vacuole (v) and </w:t>
      </w:r>
      <w:r w:rsidR="004D4D7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m</w:t>
      </w:r>
      <w:r w:rsidR="004D4D7B" w:rsidRPr="004D4D7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itochondria (m)</w:t>
      </w:r>
      <w:r w:rsidR="004D4D7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. </w:t>
      </w:r>
      <w:r w:rsidR="00B037B8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Scale bars:</w:t>
      </w:r>
      <w:r w:rsidR="00B40516" w:rsidRPr="007012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4051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A: </w:t>
      </w:r>
      <w:r w:rsidR="007A1205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1</w:t>
      </w:r>
      <w:r w:rsidR="00B4051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 µm; B: </w:t>
      </w:r>
      <w:r w:rsidR="007A1205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2</w:t>
      </w:r>
      <w:r w:rsidR="00B4051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 xml:space="preserve">00 nm; C: </w:t>
      </w:r>
      <w:r w:rsidR="007A1205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1</w:t>
      </w:r>
      <w:r w:rsidR="00B40516" w:rsidRPr="007012DB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  <w:t>00 nm.</w:t>
      </w:r>
    </w:p>
    <w:p w14:paraId="1AB2F17C" w14:textId="77777777" w:rsidR="00971D61" w:rsidRPr="007012DB" w:rsidRDefault="00971D61" w:rsidP="000D6307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US" w:eastAsia="fr-FR"/>
        </w:rPr>
      </w:pPr>
    </w:p>
    <w:p w14:paraId="129CBBE4" w14:textId="77777777" w:rsidR="002E01DF" w:rsidRPr="007012DB" w:rsidRDefault="002E01DF" w:rsidP="000D6307">
      <w:pPr>
        <w:tabs>
          <w:tab w:val="left" w:pos="2116"/>
        </w:tabs>
        <w:spacing w:after="0" w:line="360" w:lineRule="auto"/>
        <w:jc w:val="both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US" w:eastAsia="fr-FR"/>
        </w:rPr>
      </w:pPr>
    </w:p>
    <w:sectPr w:rsidR="002E01DF" w:rsidRPr="007012DB" w:rsidSect="004D530D">
      <w:pgSz w:w="11906" w:h="16838"/>
      <w:pgMar w:top="1417" w:right="1417" w:bottom="1417" w:left="1417" w:header="708" w:footer="708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6BBF"/>
    <w:rsid w:val="0001594A"/>
    <w:rsid w:val="00030972"/>
    <w:rsid w:val="0003463B"/>
    <w:rsid w:val="00035B3B"/>
    <w:rsid w:val="000579EE"/>
    <w:rsid w:val="00060B55"/>
    <w:rsid w:val="0006242E"/>
    <w:rsid w:val="000646D3"/>
    <w:rsid w:val="0007251A"/>
    <w:rsid w:val="0007513D"/>
    <w:rsid w:val="00081F42"/>
    <w:rsid w:val="00086918"/>
    <w:rsid w:val="0009549A"/>
    <w:rsid w:val="000A55CC"/>
    <w:rsid w:val="000C787C"/>
    <w:rsid w:val="000D3EB8"/>
    <w:rsid w:val="000D6307"/>
    <w:rsid w:val="000E1C21"/>
    <w:rsid w:val="000E3CC9"/>
    <w:rsid w:val="000E3F14"/>
    <w:rsid w:val="000F134F"/>
    <w:rsid w:val="001004A2"/>
    <w:rsid w:val="001072F5"/>
    <w:rsid w:val="00121BF3"/>
    <w:rsid w:val="00143A86"/>
    <w:rsid w:val="001460EB"/>
    <w:rsid w:val="00147496"/>
    <w:rsid w:val="00156502"/>
    <w:rsid w:val="00161944"/>
    <w:rsid w:val="001645FD"/>
    <w:rsid w:val="001653C3"/>
    <w:rsid w:val="00171058"/>
    <w:rsid w:val="0017194B"/>
    <w:rsid w:val="00172B5B"/>
    <w:rsid w:val="00184AF8"/>
    <w:rsid w:val="001977C6"/>
    <w:rsid w:val="001B415D"/>
    <w:rsid w:val="001C0FE2"/>
    <w:rsid w:val="001C4A8D"/>
    <w:rsid w:val="001C4BE3"/>
    <w:rsid w:val="001E024C"/>
    <w:rsid w:val="001E4A88"/>
    <w:rsid w:val="001F2335"/>
    <w:rsid w:val="0020591E"/>
    <w:rsid w:val="00205F51"/>
    <w:rsid w:val="00211377"/>
    <w:rsid w:val="0021457D"/>
    <w:rsid w:val="00214BDE"/>
    <w:rsid w:val="00215EEC"/>
    <w:rsid w:val="00222D14"/>
    <w:rsid w:val="002257F1"/>
    <w:rsid w:val="002320C6"/>
    <w:rsid w:val="00237047"/>
    <w:rsid w:val="002435F9"/>
    <w:rsid w:val="0024415D"/>
    <w:rsid w:val="002510EA"/>
    <w:rsid w:val="00253F26"/>
    <w:rsid w:val="002564B1"/>
    <w:rsid w:val="00256C1D"/>
    <w:rsid w:val="0026181C"/>
    <w:rsid w:val="002722E6"/>
    <w:rsid w:val="00275764"/>
    <w:rsid w:val="00280BE0"/>
    <w:rsid w:val="002876A2"/>
    <w:rsid w:val="002953D6"/>
    <w:rsid w:val="0029550F"/>
    <w:rsid w:val="0029775C"/>
    <w:rsid w:val="002B5980"/>
    <w:rsid w:val="002C42A6"/>
    <w:rsid w:val="002E01DF"/>
    <w:rsid w:val="002F63D5"/>
    <w:rsid w:val="003066BA"/>
    <w:rsid w:val="0032398D"/>
    <w:rsid w:val="003337B1"/>
    <w:rsid w:val="00337CB2"/>
    <w:rsid w:val="00346493"/>
    <w:rsid w:val="003470C3"/>
    <w:rsid w:val="0035202B"/>
    <w:rsid w:val="00353480"/>
    <w:rsid w:val="00355A1C"/>
    <w:rsid w:val="00366C6D"/>
    <w:rsid w:val="003700C4"/>
    <w:rsid w:val="00384354"/>
    <w:rsid w:val="00387818"/>
    <w:rsid w:val="0039285F"/>
    <w:rsid w:val="00396434"/>
    <w:rsid w:val="003B577D"/>
    <w:rsid w:val="003C29CD"/>
    <w:rsid w:val="003D7388"/>
    <w:rsid w:val="003F584F"/>
    <w:rsid w:val="003F7155"/>
    <w:rsid w:val="00412464"/>
    <w:rsid w:val="004128F6"/>
    <w:rsid w:val="00412FEB"/>
    <w:rsid w:val="00414EC5"/>
    <w:rsid w:val="00416285"/>
    <w:rsid w:val="00420B06"/>
    <w:rsid w:val="00432480"/>
    <w:rsid w:val="00432CF7"/>
    <w:rsid w:val="004342AE"/>
    <w:rsid w:val="00434E48"/>
    <w:rsid w:val="00440C6F"/>
    <w:rsid w:val="00442088"/>
    <w:rsid w:val="004436E3"/>
    <w:rsid w:val="00450556"/>
    <w:rsid w:val="0045550A"/>
    <w:rsid w:val="00456C2E"/>
    <w:rsid w:val="00474166"/>
    <w:rsid w:val="0048243F"/>
    <w:rsid w:val="0048732D"/>
    <w:rsid w:val="00491A4D"/>
    <w:rsid w:val="004A53D7"/>
    <w:rsid w:val="004A6370"/>
    <w:rsid w:val="004B7338"/>
    <w:rsid w:val="004D4D7B"/>
    <w:rsid w:val="004D530D"/>
    <w:rsid w:val="004D681A"/>
    <w:rsid w:val="004E40AC"/>
    <w:rsid w:val="004E49BC"/>
    <w:rsid w:val="0051573C"/>
    <w:rsid w:val="00522C5D"/>
    <w:rsid w:val="00532796"/>
    <w:rsid w:val="00540012"/>
    <w:rsid w:val="0054337D"/>
    <w:rsid w:val="0056073E"/>
    <w:rsid w:val="0056365F"/>
    <w:rsid w:val="005832AC"/>
    <w:rsid w:val="00584F5F"/>
    <w:rsid w:val="00591091"/>
    <w:rsid w:val="00593037"/>
    <w:rsid w:val="00597F78"/>
    <w:rsid w:val="005A311B"/>
    <w:rsid w:val="005B4BBE"/>
    <w:rsid w:val="005C780C"/>
    <w:rsid w:val="005E4850"/>
    <w:rsid w:val="005E5012"/>
    <w:rsid w:val="005F0F9D"/>
    <w:rsid w:val="00602BDF"/>
    <w:rsid w:val="00604F28"/>
    <w:rsid w:val="00620243"/>
    <w:rsid w:val="00621E7E"/>
    <w:rsid w:val="0063378A"/>
    <w:rsid w:val="006374B0"/>
    <w:rsid w:val="00642E87"/>
    <w:rsid w:val="00645502"/>
    <w:rsid w:val="00645590"/>
    <w:rsid w:val="00662F91"/>
    <w:rsid w:val="0066386D"/>
    <w:rsid w:val="00663CE3"/>
    <w:rsid w:val="00663DFE"/>
    <w:rsid w:val="00664FCA"/>
    <w:rsid w:val="00665E13"/>
    <w:rsid w:val="00666CA5"/>
    <w:rsid w:val="006674D0"/>
    <w:rsid w:val="00684734"/>
    <w:rsid w:val="006A4AFB"/>
    <w:rsid w:val="006A4FB8"/>
    <w:rsid w:val="006A57A3"/>
    <w:rsid w:val="006A7A5D"/>
    <w:rsid w:val="006D0D06"/>
    <w:rsid w:val="006D0F39"/>
    <w:rsid w:val="006E30B4"/>
    <w:rsid w:val="006E5005"/>
    <w:rsid w:val="006F5402"/>
    <w:rsid w:val="006F5DE0"/>
    <w:rsid w:val="006F73CE"/>
    <w:rsid w:val="006F78D1"/>
    <w:rsid w:val="007012DB"/>
    <w:rsid w:val="00704C7B"/>
    <w:rsid w:val="007147F2"/>
    <w:rsid w:val="007371B1"/>
    <w:rsid w:val="007375E9"/>
    <w:rsid w:val="00737E92"/>
    <w:rsid w:val="00744BEE"/>
    <w:rsid w:val="007550B0"/>
    <w:rsid w:val="00764FDD"/>
    <w:rsid w:val="007956B1"/>
    <w:rsid w:val="007A1205"/>
    <w:rsid w:val="007A396E"/>
    <w:rsid w:val="007B2506"/>
    <w:rsid w:val="007C213E"/>
    <w:rsid w:val="007C6EDB"/>
    <w:rsid w:val="007E1048"/>
    <w:rsid w:val="007E647D"/>
    <w:rsid w:val="00806BBF"/>
    <w:rsid w:val="0082223B"/>
    <w:rsid w:val="00832077"/>
    <w:rsid w:val="008A1B83"/>
    <w:rsid w:val="008A2A32"/>
    <w:rsid w:val="008A6B6C"/>
    <w:rsid w:val="008A7948"/>
    <w:rsid w:val="008B0F96"/>
    <w:rsid w:val="008B505B"/>
    <w:rsid w:val="008D3DF7"/>
    <w:rsid w:val="008E12E2"/>
    <w:rsid w:val="008F210E"/>
    <w:rsid w:val="008F41C6"/>
    <w:rsid w:val="009247DA"/>
    <w:rsid w:val="009251E2"/>
    <w:rsid w:val="0092696A"/>
    <w:rsid w:val="00930E94"/>
    <w:rsid w:val="0094152E"/>
    <w:rsid w:val="009559F3"/>
    <w:rsid w:val="00955A7E"/>
    <w:rsid w:val="0095773D"/>
    <w:rsid w:val="00971D61"/>
    <w:rsid w:val="0097434F"/>
    <w:rsid w:val="009B2750"/>
    <w:rsid w:val="009D3FCE"/>
    <w:rsid w:val="009E0909"/>
    <w:rsid w:val="009E47A2"/>
    <w:rsid w:val="009E66DB"/>
    <w:rsid w:val="009F0D41"/>
    <w:rsid w:val="009F6ED5"/>
    <w:rsid w:val="00A20D9F"/>
    <w:rsid w:val="00A27209"/>
    <w:rsid w:val="00A3230B"/>
    <w:rsid w:val="00A4157F"/>
    <w:rsid w:val="00A454F4"/>
    <w:rsid w:val="00A50E05"/>
    <w:rsid w:val="00A67923"/>
    <w:rsid w:val="00A71843"/>
    <w:rsid w:val="00A72EB8"/>
    <w:rsid w:val="00A81041"/>
    <w:rsid w:val="00A81EEC"/>
    <w:rsid w:val="00A85041"/>
    <w:rsid w:val="00A92555"/>
    <w:rsid w:val="00A93563"/>
    <w:rsid w:val="00A93829"/>
    <w:rsid w:val="00AB2BB3"/>
    <w:rsid w:val="00AB3088"/>
    <w:rsid w:val="00AB4F70"/>
    <w:rsid w:val="00AC0645"/>
    <w:rsid w:val="00AC61FD"/>
    <w:rsid w:val="00AC7349"/>
    <w:rsid w:val="00AD0DC6"/>
    <w:rsid w:val="00AD6F9B"/>
    <w:rsid w:val="00AE1014"/>
    <w:rsid w:val="00AF391F"/>
    <w:rsid w:val="00AF42DE"/>
    <w:rsid w:val="00B033DF"/>
    <w:rsid w:val="00B037B8"/>
    <w:rsid w:val="00B20E49"/>
    <w:rsid w:val="00B266B7"/>
    <w:rsid w:val="00B3363D"/>
    <w:rsid w:val="00B35399"/>
    <w:rsid w:val="00B36360"/>
    <w:rsid w:val="00B40516"/>
    <w:rsid w:val="00B61B0A"/>
    <w:rsid w:val="00B712D3"/>
    <w:rsid w:val="00B76CDF"/>
    <w:rsid w:val="00B77A28"/>
    <w:rsid w:val="00B83977"/>
    <w:rsid w:val="00B85841"/>
    <w:rsid w:val="00B937D7"/>
    <w:rsid w:val="00B9771B"/>
    <w:rsid w:val="00BA39F5"/>
    <w:rsid w:val="00BA4463"/>
    <w:rsid w:val="00BA779E"/>
    <w:rsid w:val="00BB4426"/>
    <w:rsid w:val="00BC37D1"/>
    <w:rsid w:val="00BE5609"/>
    <w:rsid w:val="00BE6FFC"/>
    <w:rsid w:val="00C0112E"/>
    <w:rsid w:val="00C05CDC"/>
    <w:rsid w:val="00C1783B"/>
    <w:rsid w:val="00C27974"/>
    <w:rsid w:val="00C359B0"/>
    <w:rsid w:val="00C364DF"/>
    <w:rsid w:val="00C63FF5"/>
    <w:rsid w:val="00C67641"/>
    <w:rsid w:val="00C70848"/>
    <w:rsid w:val="00C70A57"/>
    <w:rsid w:val="00C723A2"/>
    <w:rsid w:val="00C73A5C"/>
    <w:rsid w:val="00C84CE6"/>
    <w:rsid w:val="00C9180F"/>
    <w:rsid w:val="00C93E3B"/>
    <w:rsid w:val="00C96868"/>
    <w:rsid w:val="00CA5749"/>
    <w:rsid w:val="00CE22FB"/>
    <w:rsid w:val="00CE5BF2"/>
    <w:rsid w:val="00D02B02"/>
    <w:rsid w:val="00D06C15"/>
    <w:rsid w:val="00D25ED3"/>
    <w:rsid w:val="00D26FC5"/>
    <w:rsid w:val="00D359AA"/>
    <w:rsid w:val="00D413D6"/>
    <w:rsid w:val="00D5287A"/>
    <w:rsid w:val="00D53141"/>
    <w:rsid w:val="00D54FC0"/>
    <w:rsid w:val="00D57437"/>
    <w:rsid w:val="00D71EE0"/>
    <w:rsid w:val="00D72764"/>
    <w:rsid w:val="00DA0238"/>
    <w:rsid w:val="00DA1003"/>
    <w:rsid w:val="00DB4DDF"/>
    <w:rsid w:val="00DC276F"/>
    <w:rsid w:val="00DC311D"/>
    <w:rsid w:val="00DC63BC"/>
    <w:rsid w:val="00DD3444"/>
    <w:rsid w:val="00DE6520"/>
    <w:rsid w:val="00DF297B"/>
    <w:rsid w:val="00DF5116"/>
    <w:rsid w:val="00E038CF"/>
    <w:rsid w:val="00E03D03"/>
    <w:rsid w:val="00E03E80"/>
    <w:rsid w:val="00E04356"/>
    <w:rsid w:val="00E07C85"/>
    <w:rsid w:val="00E11659"/>
    <w:rsid w:val="00E23E79"/>
    <w:rsid w:val="00E26813"/>
    <w:rsid w:val="00E316BE"/>
    <w:rsid w:val="00E349BC"/>
    <w:rsid w:val="00E41E22"/>
    <w:rsid w:val="00E5069A"/>
    <w:rsid w:val="00E53012"/>
    <w:rsid w:val="00E54635"/>
    <w:rsid w:val="00E64332"/>
    <w:rsid w:val="00E82332"/>
    <w:rsid w:val="00E82F33"/>
    <w:rsid w:val="00E82F3D"/>
    <w:rsid w:val="00E83C0D"/>
    <w:rsid w:val="00E85677"/>
    <w:rsid w:val="00E91856"/>
    <w:rsid w:val="00EB02D0"/>
    <w:rsid w:val="00EC00E7"/>
    <w:rsid w:val="00EC78B5"/>
    <w:rsid w:val="00ED5187"/>
    <w:rsid w:val="00EE61CE"/>
    <w:rsid w:val="00EF46BC"/>
    <w:rsid w:val="00EF5BD5"/>
    <w:rsid w:val="00F023F0"/>
    <w:rsid w:val="00F075E1"/>
    <w:rsid w:val="00F17BEC"/>
    <w:rsid w:val="00F17C54"/>
    <w:rsid w:val="00F30E46"/>
    <w:rsid w:val="00F34BBD"/>
    <w:rsid w:val="00F34F39"/>
    <w:rsid w:val="00F414FE"/>
    <w:rsid w:val="00F46639"/>
    <w:rsid w:val="00F52AF9"/>
    <w:rsid w:val="00F544DA"/>
    <w:rsid w:val="00F647CC"/>
    <w:rsid w:val="00F67E35"/>
    <w:rsid w:val="00F7410C"/>
    <w:rsid w:val="00F77656"/>
    <w:rsid w:val="00F83140"/>
    <w:rsid w:val="00F87BB1"/>
    <w:rsid w:val="00F92D34"/>
    <w:rsid w:val="00F978E6"/>
    <w:rsid w:val="00FA11D7"/>
    <w:rsid w:val="00FA34D1"/>
    <w:rsid w:val="00FA3E36"/>
    <w:rsid w:val="00FD3A00"/>
    <w:rsid w:val="00FD3A43"/>
    <w:rsid w:val="00FD7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C6E55D"/>
  <w15:docId w15:val="{C7254471-DD28-48F6-A42F-B7416E2155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71D61"/>
  </w:style>
  <w:style w:type="paragraph" w:styleId="Titolo1">
    <w:name w:val="heading 1"/>
    <w:basedOn w:val="Normale"/>
    <w:next w:val="Normale"/>
    <w:link w:val="Titolo1Carattere"/>
    <w:uiPriority w:val="9"/>
    <w:qFormat/>
    <w:rsid w:val="00B8584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2E01DF"/>
    <w:pPr>
      <w:keepNext/>
      <w:keepLines/>
      <w:spacing w:before="200" w:after="0" w:line="360" w:lineRule="auto"/>
      <w:outlineLvl w:val="2"/>
    </w:pPr>
    <w:rPr>
      <w:rFonts w:asciiTheme="majorHAnsi" w:eastAsiaTheme="majorEastAsia" w:hAnsiTheme="majorHAnsi" w:cstheme="majorBidi"/>
      <w:bCs/>
      <w:i/>
      <w:sz w:val="24"/>
      <w:szCs w:val="24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806BBF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fr-FR"/>
    </w:rPr>
  </w:style>
  <w:style w:type="character" w:customStyle="1" w:styleId="apple-style-span">
    <w:name w:val="apple-style-span"/>
    <w:basedOn w:val="Carpredefinitoparagrafo"/>
    <w:rsid w:val="00806BBF"/>
  </w:style>
  <w:style w:type="paragraph" w:styleId="Paragrafoelenco">
    <w:name w:val="List Paragraph"/>
    <w:basedOn w:val="Normale"/>
    <w:uiPriority w:val="34"/>
    <w:qFormat/>
    <w:rsid w:val="00806BBF"/>
    <w:pPr>
      <w:ind w:left="720"/>
      <w:contextualSpacing/>
    </w:pPr>
    <w:rPr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7A396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A396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A396E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A396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A396E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A39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A396E"/>
    <w:rPr>
      <w:rFonts w:ascii="Tahoma" w:hAnsi="Tahoma" w:cs="Tahoma"/>
      <w:sz w:val="16"/>
      <w:szCs w:val="16"/>
    </w:rPr>
  </w:style>
  <w:style w:type="character" w:customStyle="1" w:styleId="publication-meta-journal">
    <w:name w:val="publication-meta-journal"/>
    <w:basedOn w:val="Carpredefinitoparagrafo"/>
    <w:rsid w:val="007A396E"/>
  </w:style>
  <w:style w:type="character" w:customStyle="1" w:styleId="Titolo3Carattere">
    <w:name w:val="Titolo 3 Carattere"/>
    <w:basedOn w:val="Carpredefinitoparagrafo"/>
    <w:link w:val="Titolo3"/>
    <w:uiPriority w:val="9"/>
    <w:rsid w:val="002E01DF"/>
    <w:rPr>
      <w:rFonts w:asciiTheme="majorHAnsi" w:eastAsiaTheme="majorEastAsia" w:hAnsiTheme="majorHAnsi" w:cstheme="majorBidi"/>
      <w:bCs/>
      <w:i/>
      <w:sz w:val="24"/>
      <w:szCs w:val="24"/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B85841"/>
    <w:rPr>
      <w:color w:val="0000FF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B8584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cit">
    <w:name w:val="cit"/>
    <w:basedOn w:val="Carpredefinitoparagrafo"/>
    <w:rsid w:val="00B85841"/>
  </w:style>
  <w:style w:type="character" w:customStyle="1" w:styleId="fm-vol-iss-date">
    <w:name w:val="fm-vol-iss-date"/>
    <w:basedOn w:val="Carpredefinitoparagrafo"/>
    <w:rsid w:val="00B85841"/>
  </w:style>
  <w:style w:type="character" w:customStyle="1" w:styleId="apple-converted-space">
    <w:name w:val="apple-converted-space"/>
    <w:basedOn w:val="Carpredefinitoparagrafo"/>
    <w:rsid w:val="00B85841"/>
  </w:style>
  <w:style w:type="character" w:customStyle="1" w:styleId="doi">
    <w:name w:val="doi"/>
    <w:basedOn w:val="Carpredefinitoparagrafo"/>
    <w:rsid w:val="00B85841"/>
  </w:style>
  <w:style w:type="character" w:customStyle="1" w:styleId="fm-citation-ids-label">
    <w:name w:val="fm-citation-ids-label"/>
    <w:basedOn w:val="Carpredefinitoparagrafo"/>
    <w:rsid w:val="00B85841"/>
  </w:style>
  <w:style w:type="paragraph" w:styleId="Revisione">
    <w:name w:val="Revision"/>
    <w:hidden/>
    <w:uiPriority w:val="99"/>
    <w:semiHidden/>
    <w:rsid w:val="002F63D5"/>
    <w:pPr>
      <w:spacing w:after="0" w:line="240" w:lineRule="auto"/>
    </w:pPr>
  </w:style>
  <w:style w:type="character" w:customStyle="1" w:styleId="highlight2">
    <w:name w:val="highlight2"/>
    <w:basedOn w:val="Carpredefinitoparagrafo"/>
    <w:rsid w:val="00215EEC"/>
  </w:style>
  <w:style w:type="character" w:styleId="Numeroriga">
    <w:name w:val="line number"/>
    <w:basedOn w:val="Carpredefinitoparagrafo"/>
    <w:uiPriority w:val="99"/>
    <w:semiHidden/>
    <w:unhideWhenUsed/>
    <w:rsid w:val="004D53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8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7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55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523817">
          <w:marLeft w:val="0"/>
          <w:marRight w:val="0"/>
          <w:marTop w:val="0"/>
          <w:marBottom w:val="1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659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389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3176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4872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1978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29573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05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03339426">
          <w:marLeft w:val="0"/>
          <w:marRight w:val="0"/>
          <w:marTop w:val="166"/>
          <w:marBottom w:val="1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78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bi.nlm.nih.gov/pubmed/?term=Tong%20SL%5BAuthor%5D&amp;cauthor=true&amp;cauthor_uid=1200228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ncbi.nlm.nih.gov/pubmed/?term=Phang%20SM%5BAuthor%5D&amp;cauthor=true&amp;cauthor_uid=12002283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ncbi.nlm.nih.gov/pubmed/?term=Ismail%20M%5BAuthor%5D&amp;cauthor=true&amp;cauthor_uid=12002283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ncbi.nlm.nih.gov/pubmed/22459342" TargetMode="External"/><Relationship Id="rId10" Type="http://schemas.openxmlformats.org/officeDocument/2006/relationships/hyperlink" Target="https://www.ncbi.nlm.nih.gov/pubmed/1200228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ncbi.nlm.nih.gov/pubmed/?term=Brown%20MT%5BAuthor%5D&amp;cauthor=true&amp;cauthor_uid=12002283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F92B5F-1FF3-4A77-9AEE-D0DDF19DA4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1201</TotalTime>
  <Pages>1</Pages>
  <Words>5619</Words>
  <Characters>32031</Characters>
  <Application>Microsoft Office Word</Application>
  <DocSecurity>0</DocSecurity>
  <Lines>266</Lines>
  <Paragraphs>75</Paragraphs>
  <ScaleCrop>false</ScaleCrop>
  <HeadingPairs>
    <vt:vector size="8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Manager/>
  <Company/>
  <LinksUpToDate>false</LinksUpToDate>
  <CharactersWithSpaces>37575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Fabrizio Frontalini</cp:lastModifiedBy>
  <cp:revision>31</cp:revision>
  <cp:lastPrinted>2017-04-19T07:46:00Z</cp:lastPrinted>
  <dcterms:created xsi:type="dcterms:W3CDTF">2017-08-28T08:41:00Z</dcterms:created>
  <dcterms:modified xsi:type="dcterms:W3CDTF">2017-09-14T07:11:00Z</dcterms:modified>
</cp:coreProperties>
</file>